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8326" w14:textId="0C0634AC" w:rsidR="00A82EA6" w:rsidRPr="00504C08" w:rsidRDefault="001023F6">
      <w:pPr>
        <w:spacing w:line="260" w:lineRule="atLeast"/>
        <w:rPr>
          <w:sz w:val="24"/>
          <w:szCs w:val="24"/>
        </w:rPr>
      </w:pPr>
      <w:r w:rsidRPr="00504C08">
        <w:rPr>
          <w:b/>
          <w:sz w:val="24"/>
        </w:rPr>
        <w:t>Demande visant à bénéficier du régime préférentiel prévu par l</w:t>
      </w:r>
      <w:r w:rsidR="00504C08">
        <w:rPr>
          <w:b/>
          <w:sz w:val="24"/>
        </w:rPr>
        <w:t>’</w:t>
      </w:r>
      <w:r w:rsidRPr="00504C08">
        <w:rPr>
          <w:b/>
          <w:sz w:val="24"/>
        </w:rPr>
        <w:t>accord de partenariat économique de large portée AELE-Indonésie pour l</w:t>
      </w:r>
      <w:r w:rsidR="00504C08">
        <w:rPr>
          <w:b/>
          <w:sz w:val="24"/>
        </w:rPr>
        <w:t>’</w:t>
      </w:r>
      <w:r w:rsidRPr="00504C08">
        <w:rPr>
          <w:b/>
          <w:sz w:val="24"/>
        </w:rPr>
        <w:t>importation d</w:t>
      </w:r>
      <w:r w:rsidR="00504C08">
        <w:rPr>
          <w:b/>
          <w:sz w:val="24"/>
        </w:rPr>
        <w:t>’</w:t>
      </w:r>
      <w:r w:rsidRPr="00504C08">
        <w:rPr>
          <w:b/>
          <w:sz w:val="24"/>
        </w:rPr>
        <w:t>huile de palme ou d</w:t>
      </w:r>
      <w:r w:rsidR="00504C08">
        <w:rPr>
          <w:b/>
          <w:sz w:val="24"/>
        </w:rPr>
        <w:t>’</w:t>
      </w:r>
      <w:r w:rsidRPr="00504C08">
        <w:rPr>
          <w:b/>
          <w:sz w:val="24"/>
        </w:rPr>
        <w:t>huile de palmiste</w:t>
      </w:r>
      <w:r w:rsidRPr="00504C08">
        <w:rPr>
          <w:b/>
          <w:sz w:val="24"/>
        </w:rPr>
        <w:br/>
      </w:r>
    </w:p>
    <w:p w14:paraId="7E773D3B" w14:textId="65D962E8" w:rsidR="00B101DD" w:rsidRPr="00504C08" w:rsidRDefault="001023F6">
      <w:pPr>
        <w:spacing w:line="260" w:lineRule="atLeast"/>
        <w:rPr>
          <w:b/>
          <w:sz w:val="24"/>
          <w:szCs w:val="24"/>
        </w:rPr>
      </w:pPr>
      <w:r w:rsidRPr="00504C08">
        <w:rPr>
          <w:sz w:val="24"/>
        </w:rPr>
        <w:t>Preuve de la certification RSPO Identity Preserved (IP), RSPO Segregated (SG), ISCC PLUS Segregated, ou POIG combiné</w:t>
      </w:r>
      <w:r w:rsidR="00926B30">
        <w:rPr>
          <w:sz w:val="24"/>
        </w:rPr>
        <w:t>e avec la certification RSPO IP/</w:t>
      </w:r>
      <w:r w:rsidRPr="00504C08">
        <w:rPr>
          <w:sz w:val="24"/>
        </w:rPr>
        <w:t>SG</w:t>
      </w:r>
    </w:p>
    <w:p w14:paraId="3F7509B4" w14:textId="77777777" w:rsidR="00B101DD" w:rsidRPr="00504C08" w:rsidRDefault="00B101DD"/>
    <w:p w14:paraId="08020F3E" w14:textId="11E61156" w:rsidR="00B101DD" w:rsidRDefault="00B101DD">
      <w:pPr>
        <w:rPr>
          <w:vanish/>
        </w:rPr>
      </w:pPr>
    </w:p>
    <w:p w14:paraId="4233C9F0" w14:textId="0256BE83" w:rsidR="008820F4" w:rsidRDefault="008820F4">
      <w:pPr>
        <w:rPr>
          <w:vanish/>
        </w:rPr>
      </w:pPr>
    </w:p>
    <w:p w14:paraId="54D76C4C" w14:textId="77777777" w:rsidR="008820F4" w:rsidRPr="005F40BA" w:rsidRDefault="008820F4">
      <w:pPr>
        <w:rPr>
          <w:vanish/>
        </w:rPr>
      </w:pPr>
    </w:p>
    <w:p w14:paraId="1344DF97" w14:textId="644CABBF" w:rsidR="00B101DD" w:rsidRPr="00504C08" w:rsidRDefault="001023F6">
      <w:pPr>
        <w:spacing w:after="80"/>
        <w:rPr>
          <w:rFonts w:cs="Arial"/>
          <w:b/>
          <w:sz w:val="20"/>
        </w:rPr>
      </w:pPr>
      <w:r w:rsidRPr="00504C08">
        <w:rPr>
          <w:rFonts w:cs="Arial"/>
          <w:b/>
          <w:sz w:val="20"/>
        </w:rPr>
        <w:t>1. Requérant</w:t>
      </w:r>
      <w:r w:rsidR="00504C08">
        <w:rPr>
          <w:rFonts w:cs="Arial"/>
          <w:b/>
          <w:sz w:val="20"/>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67"/>
        <w:gridCol w:w="1186"/>
        <w:gridCol w:w="3260"/>
      </w:tblGrid>
      <w:tr w:rsidR="00B101DD" w:rsidRPr="005F40BA" w14:paraId="08BD507A" w14:textId="77777777" w:rsidTr="003B24BD">
        <w:tc>
          <w:tcPr>
            <w:tcW w:w="1843" w:type="dxa"/>
            <w:shd w:val="clear" w:color="auto" w:fill="F2F2F2"/>
          </w:tcPr>
          <w:p w14:paraId="54425ADA" w14:textId="7EE8F497" w:rsidR="00B101DD" w:rsidRPr="005F40BA" w:rsidRDefault="00983207">
            <w:pPr>
              <w:spacing w:before="80" w:after="80"/>
              <w:rPr>
                <w:rFonts w:cs="Arial"/>
                <w:sz w:val="18"/>
                <w:szCs w:val="18"/>
              </w:rPr>
            </w:pPr>
            <w:r w:rsidRPr="00504C08">
              <w:rPr>
                <w:rFonts w:cs="Arial"/>
                <w:sz w:val="18"/>
              </w:rPr>
              <w:t>Nom de l</w:t>
            </w:r>
            <w:r w:rsidR="00504C08">
              <w:rPr>
                <w:rFonts w:cs="Arial"/>
                <w:sz w:val="18"/>
              </w:rPr>
              <w:t>’</w:t>
            </w:r>
            <w:r w:rsidRPr="00504C08">
              <w:rPr>
                <w:rFonts w:cs="Arial"/>
                <w:sz w:val="18"/>
              </w:rPr>
              <w:t>entreprise</w:t>
            </w:r>
          </w:p>
        </w:tc>
        <w:tc>
          <w:tcPr>
            <w:tcW w:w="7513" w:type="dxa"/>
            <w:gridSpan w:val="3"/>
          </w:tcPr>
          <w:p w14:paraId="10A4437A" w14:textId="485C5545" w:rsidR="00B101DD" w:rsidRPr="005F40BA" w:rsidRDefault="001023F6">
            <w:pPr>
              <w:spacing w:before="80" w:after="80"/>
              <w:rPr>
                <w:rFonts w:cs="Arial"/>
                <w:sz w:val="18"/>
                <w:szCs w:val="18"/>
              </w:rPr>
            </w:pPr>
            <w:r w:rsidRPr="00504C08">
              <w:rPr>
                <w:rFonts w:cs="Arial"/>
                <w:sz w:val="18"/>
              </w:rPr>
              <w:fldChar w:fldCharType="begin">
                <w:ffData>
                  <w:name w:val="Text2"/>
                  <w:enabled/>
                  <w:calcOnExit w:val="0"/>
                  <w:textInput/>
                </w:ffData>
              </w:fldChar>
            </w:r>
            <w:bookmarkStart w:id="0" w:name="Text2"/>
            <w:r w:rsidRPr="00504C08">
              <w:rPr>
                <w:rFonts w:cs="Arial"/>
                <w:sz w:val="18"/>
              </w:rPr>
              <w:instrText xml:space="preserve"> FORMTEXT </w:instrText>
            </w:r>
            <w:r w:rsidRPr="00504C08">
              <w:rPr>
                <w:rFonts w:cs="Arial"/>
                <w:sz w:val="18"/>
              </w:rPr>
            </w:r>
            <w:r w:rsidRPr="00504C08">
              <w:rPr>
                <w:rFonts w:cs="Arial"/>
                <w:sz w:val="18"/>
              </w:rPr>
              <w:fldChar w:fldCharType="separate"/>
            </w:r>
            <w:bookmarkStart w:id="1" w:name="_GoBack"/>
            <w:bookmarkEnd w:id="1"/>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0"/>
          </w:p>
        </w:tc>
      </w:tr>
      <w:tr w:rsidR="00983207" w:rsidRPr="005F40BA" w14:paraId="18CAC7DA" w14:textId="77777777" w:rsidTr="003B24BD">
        <w:tc>
          <w:tcPr>
            <w:tcW w:w="1843" w:type="dxa"/>
            <w:shd w:val="clear" w:color="auto" w:fill="F2F2F2"/>
          </w:tcPr>
          <w:p w14:paraId="19D01920" w14:textId="6DC9E401" w:rsidR="00983207" w:rsidRPr="005F40BA" w:rsidRDefault="00983207">
            <w:pPr>
              <w:spacing w:before="80" w:after="80"/>
              <w:rPr>
                <w:rFonts w:cs="Arial"/>
                <w:sz w:val="18"/>
                <w:szCs w:val="18"/>
              </w:rPr>
            </w:pPr>
            <w:r w:rsidRPr="00504C08">
              <w:rPr>
                <w:rFonts w:cs="Arial"/>
                <w:sz w:val="18"/>
              </w:rPr>
              <w:t>Numéro d</w:t>
            </w:r>
            <w:r w:rsidR="00504C08">
              <w:rPr>
                <w:rFonts w:cs="Arial"/>
                <w:sz w:val="18"/>
              </w:rPr>
              <w:t>’</w:t>
            </w:r>
            <w:r w:rsidRPr="00504C08">
              <w:rPr>
                <w:rFonts w:cs="Arial"/>
                <w:sz w:val="18"/>
              </w:rPr>
              <w:t>identification des entreprises (IDE)</w:t>
            </w:r>
          </w:p>
        </w:tc>
        <w:tc>
          <w:tcPr>
            <w:tcW w:w="7513" w:type="dxa"/>
            <w:gridSpan w:val="3"/>
          </w:tcPr>
          <w:p w14:paraId="5F609F43" w14:textId="76A195F6" w:rsidR="00983207" w:rsidRPr="005F40BA" w:rsidRDefault="00983207">
            <w:pPr>
              <w:spacing w:before="80" w:after="80"/>
              <w:rPr>
                <w:rFonts w:cs="Arial"/>
                <w:sz w:val="18"/>
                <w:szCs w:val="18"/>
              </w:rPr>
            </w:pPr>
            <w:r w:rsidRPr="00504C08">
              <w:rPr>
                <w:rFonts w:cs="Arial"/>
                <w:sz w:val="18"/>
              </w:rPr>
              <w:fldChar w:fldCharType="begin">
                <w:ffData>
                  <w:name w:val="Text2"/>
                  <w:enabled/>
                  <w:calcOnExit w:val="0"/>
                  <w:textInput/>
                </w:ffData>
              </w:fldChar>
            </w:r>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p>
        </w:tc>
      </w:tr>
      <w:tr w:rsidR="00B101DD" w:rsidRPr="005F40BA" w14:paraId="4BB551C4" w14:textId="77777777" w:rsidTr="003B24BD">
        <w:tc>
          <w:tcPr>
            <w:tcW w:w="1843" w:type="dxa"/>
            <w:shd w:val="clear" w:color="auto" w:fill="F2F2F2"/>
          </w:tcPr>
          <w:p w14:paraId="61C511CA" w14:textId="77777777" w:rsidR="00B101DD" w:rsidRPr="005F40BA" w:rsidRDefault="001023F6">
            <w:pPr>
              <w:spacing w:before="80" w:after="80"/>
              <w:rPr>
                <w:rFonts w:cs="Arial"/>
                <w:sz w:val="18"/>
                <w:szCs w:val="18"/>
              </w:rPr>
            </w:pPr>
            <w:r w:rsidRPr="00504C08">
              <w:rPr>
                <w:rFonts w:cs="Arial"/>
                <w:sz w:val="18"/>
              </w:rPr>
              <w:t>Rue</w:t>
            </w:r>
          </w:p>
        </w:tc>
        <w:tc>
          <w:tcPr>
            <w:tcW w:w="3067" w:type="dxa"/>
          </w:tcPr>
          <w:p w14:paraId="6048586F" w14:textId="7C1E2DAE" w:rsidR="00B101DD" w:rsidRPr="005F40BA" w:rsidRDefault="001023F6">
            <w:pPr>
              <w:spacing w:before="80" w:after="80"/>
              <w:rPr>
                <w:rFonts w:cs="Arial"/>
                <w:sz w:val="18"/>
                <w:szCs w:val="18"/>
              </w:rPr>
            </w:pPr>
            <w:r w:rsidRPr="00504C08">
              <w:rPr>
                <w:rFonts w:cs="Arial"/>
                <w:sz w:val="18"/>
              </w:rPr>
              <w:fldChar w:fldCharType="begin">
                <w:ffData>
                  <w:name w:val="Text3"/>
                  <w:enabled/>
                  <w:calcOnExit w:val="0"/>
                  <w:textInput/>
                </w:ffData>
              </w:fldChar>
            </w:r>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p>
        </w:tc>
        <w:tc>
          <w:tcPr>
            <w:tcW w:w="1186" w:type="dxa"/>
            <w:shd w:val="clear" w:color="auto" w:fill="F2F2F2"/>
          </w:tcPr>
          <w:p w14:paraId="5275834C" w14:textId="77777777" w:rsidR="00B101DD" w:rsidRPr="005F40BA" w:rsidRDefault="001023F6">
            <w:pPr>
              <w:spacing w:before="80" w:after="80"/>
              <w:rPr>
                <w:rFonts w:cs="Arial"/>
                <w:sz w:val="18"/>
                <w:szCs w:val="18"/>
              </w:rPr>
            </w:pPr>
            <w:r w:rsidRPr="00504C08">
              <w:rPr>
                <w:rFonts w:cs="Arial"/>
                <w:sz w:val="18"/>
              </w:rPr>
              <w:t>Numéro</w:t>
            </w:r>
          </w:p>
        </w:tc>
        <w:tc>
          <w:tcPr>
            <w:tcW w:w="3260" w:type="dxa"/>
          </w:tcPr>
          <w:p w14:paraId="013AE6CF" w14:textId="1102A7BE" w:rsidR="00B101DD" w:rsidRPr="005F40BA" w:rsidRDefault="001023F6">
            <w:pPr>
              <w:spacing w:before="80" w:after="80"/>
              <w:rPr>
                <w:rFonts w:cs="Arial"/>
                <w:sz w:val="18"/>
                <w:szCs w:val="18"/>
              </w:rPr>
            </w:pPr>
            <w:r w:rsidRPr="00504C08">
              <w:rPr>
                <w:rFonts w:cs="Arial"/>
                <w:sz w:val="18"/>
              </w:rPr>
              <w:fldChar w:fldCharType="begin">
                <w:ffData>
                  <w:name w:val="Text4"/>
                  <w:enabled/>
                  <w:calcOnExit w:val="0"/>
                  <w:textInput/>
                </w:ffData>
              </w:fldChar>
            </w:r>
            <w:bookmarkStart w:id="2" w:name="Text4"/>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2"/>
          </w:p>
        </w:tc>
      </w:tr>
      <w:tr w:rsidR="00B101DD" w:rsidRPr="00504C08" w14:paraId="5E68EC36" w14:textId="77777777" w:rsidTr="003B24BD">
        <w:tc>
          <w:tcPr>
            <w:tcW w:w="1843" w:type="dxa"/>
            <w:shd w:val="clear" w:color="auto" w:fill="F2F2F2"/>
          </w:tcPr>
          <w:p w14:paraId="060E9962" w14:textId="77777777" w:rsidR="00B101DD" w:rsidRPr="005F40BA" w:rsidRDefault="001023F6">
            <w:pPr>
              <w:spacing w:before="80" w:after="80"/>
              <w:rPr>
                <w:rFonts w:cs="Arial"/>
                <w:sz w:val="18"/>
                <w:szCs w:val="18"/>
              </w:rPr>
            </w:pPr>
            <w:r w:rsidRPr="00504C08">
              <w:rPr>
                <w:rFonts w:cs="Arial"/>
                <w:sz w:val="18"/>
              </w:rPr>
              <w:t>NPA</w:t>
            </w:r>
          </w:p>
        </w:tc>
        <w:tc>
          <w:tcPr>
            <w:tcW w:w="3067" w:type="dxa"/>
          </w:tcPr>
          <w:p w14:paraId="791F06FC" w14:textId="60290554" w:rsidR="00B101DD" w:rsidRPr="005F40BA" w:rsidRDefault="001023F6">
            <w:pPr>
              <w:spacing w:before="80" w:after="80"/>
              <w:rPr>
                <w:rFonts w:cs="Arial"/>
                <w:sz w:val="18"/>
                <w:szCs w:val="18"/>
              </w:rPr>
            </w:pPr>
            <w:r w:rsidRPr="00504C08">
              <w:rPr>
                <w:rFonts w:cs="Arial"/>
                <w:sz w:val="18"/>
              </w:rPr>
              <w:fldChar w:fldCharType="begin">
                <w:ffData>
                  <w:name w:val="Text3"/>
                  <w:enabled/>
                  <w:calcOnExit w:val="0"/>
                  <w:textInput/>
                </w:ffData>
              </w:fldChar>
            </w:r>
            <w:bookmarkStart w:id="3" w:name="Text3"/>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3"/>
          </w:p>
        </w:tc>
        <w:tc>
          <w:tcPr>
            <w:tcW w:w="1186" w:type="dxa"/>
            <w:shd w:val="clear" w:color="auto" w:fill="F2F2F2"/>
          </w:tcPr>
          <w:p w14:paraId="365BEF34" w14:textId="77777777" w:rsidR="00B101DD" w:rsidRPr="005F40BA" w:rsidRDefault="001023F6">
            <w:pPr>
              <w:spacing w:before="80" w:after="80"/>
              <w:rPr>
                <w:rFonts w:cs="Arial"/>
                <w:sz w:val="18"/>
                <w:szCs w:val="18"/>
              </w:rPr>
            </w:pPr>
            <w:r w:rsidRPr="00504C08">
              <w:rPr>
                <w:rFonts w:cs="Arial"/>
                <w:sz w:val="18"/>
              </w:rPr>
              <w:t>Localité</w:t>
            </w:r>
          </w:p>
        </w:tc>
        <w:tc>
          <w:tcPr>
            <w:tcW w:w="3260" w:type="dxa"/>
          </w:tcPr>
          <w:p w14:paraId="7FF468E4" w14:textId="1FECDE8A" w:rsidR="00B101DD" w:rsidRPr="00504C08" w:rsidRDefault="001023F6">
            <w:pPr>
              <w:spacing w:before="80" w:after="80"/>
              <w:rPr>
                <w:rFonts w:cs="Arial"/>
                <w:sz w:val="18"/>
                <w:szCs w:val="18"/>
              </w:rPr>
            </w:pPr>
            <w:r w:rsidRPr="00504C08">
              <w:rPr>
                <w:rFonts w:cs="Arial"/>
                <w:sz w:val="18"/>
              </w:rPr>
              <w:fldChar w:fldCharType="begin">
                <w:ffData>
                  <w:name w:val="Text5"/>
                  <w:enabled/>
                  <w:calcOnExit w:val="0"/>
                  <w:textInput/>
                </w:ffData>
              </w:fldChar>
            </w:r>
            <w:bookmarkStart w:id="4" w:name="Text5"/>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4"/>
          </w:p>
        </w:tc>
      </w:tr>
    </w:tbl>
    <w:p w14:paraId="7A3AB758" w14:textId="77777777" w:rsidR="00B101DD" w:rsidRPr="00504C08" w:rsidRDefault="00B101DD">
      <w:pPr>
        <w:spacing w:line="200" w:lineRule="exact"/>
        <w:rPr>
          <w:rFonts w:cs="Arial"/>
          <w:sz w:val="20"/>
        </w:rPr>
      </w:pPr>
    </w:p>
    <w:p w14:paraId="3998A21B" w14:textId="05136E74" w:rsidR="00B101DD" w:rsidRPr="00504C08" w:rsidRDefault="001023F6">
      <w:pPr>
        <w:spacing w:after="80"/>
        <w:rPr>
          <w:rFonts w:cs="Arial"/>
          <w:b/>
          <w:sz w:val="20"/>
        </w:rPr>
      </w:pPr>
      <w:r w:rsidRPr="00504C08">
        <w:rPr>
          <w:rFonts w:cs="Arial"/>
          <w:b/>
          <w:sz w:val="20"/>
        </w:rPr>
        <w:t>2. Interlocuteur</w:t>
      </w:r>
      <w:r w:rsidR="00504C08">
        <w:rPr>
          <w:rFonts w:cs="Arial"/>
          <w:b/>
          <w:sz w:val="20"/>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57"/>
        <w:gridCol w:w="1196"/>
        <w:gridCol w:w="3260"/>
      </w:tblGrid>
      <w:tr w:rsidR="00B101DD" w:rsidRPr="005F40BA" w14:paraId="263ACBCD" w14:textId="77777777" w:rsidTr="002D2913">
        <w:tc>
          <w:tcPr>
            <w:tcW w:w="1843" w:type="dxa"/>
            <w:shd w:val="clear" w:color="auto" w:fill="F2F2F2"/>
          </w:tcPr>
          <w:p w14:paraId="2F8FB875" w14:textId="77777777" w:rsidR="00B101DD" w:rsidRPr="005F40BA" w:rsidRDefault="001023F6">
            <w:pPr>
              <w:spacing w:before="80" w:after="80"/>
              <w:rPr>
                <w:rFonts w:cs="Arial"/>
                <w:sz w:val="18"/>
                <w:szCs w:val="18"/>
              </w:rPr>
            </w:pPr>
            <w:r w:rsidRPr="00504C08">
              <w:rPr>
                <w:rFonts w:cs="Arial"/>
                <w:sz w:val="18"/>
              </w:rPr>
              <w:t>Nom</w:t>
            </w:r>
          </w:p>
        </w:tc>
        <w:tc>
          <w:tcPr>
            <w:tcW w:w="3057" w:type="dxa"/>
          </w:tcPr>
          <w:p w14:paraId="37A42165" w14:textId="2FD708D1" w:rsidR="00B101DD" w:rsidRPr="005F40BA" w:rsidRDefault="001023F6">
            <w:pPr>
              <w:spacing w:before="80" w:after="80"/>
              <w:rPr>
                <w:rFonts w:cs="Arial"/>
                <w:sz w:val="18"/>
                <w:szCs w:val="18"/>
              </w:rPr>
            </w:pPr>
            <w:r w:rsidRPr="00504C08">
              <w:rPr>
                <w:rFonts w:cs="Arial"/>
                <w:sz w:val="18"/>
              </w:rPr>
              <w:fldChar w:fldCharType="begin">
                <w:ffData>
                  <w:name w:val="Text1"/>
                  <w:enabled/>
                  <w:calcOnExit w:val="0"/>
                  <w:textInput/>
                </w:ffData>
              </w:fldChar>
            </w:r>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p>
        </w:tc>
        <w:tc>
          <w:tcPr>
            <w:tcW w:w="1196" w:type="dxa"/>
            <w:shd w:val="clear" w:color="auto" w:fill="F2F2F2"/>
          </w:tcPr>
          <w:p w14:paraId="2EA1DEB5" w14:textId="77777777" w:rsidR="00B101DD" w:rsidRPr="005F40BA" w:rsidRDefault="001023F6">
            <w:pPr>
              <w:spacing w:before="80" w:after="80"/>
              <w:rPr>
                <w:rFonts w:cs="Arial"/>
                <w:sz w:val="18"/>
                <w:szCs w:val="18"/>
              </w:rPr>
            </w:pPr>
            <w:r w:rsidRPr="00504C08">
              <w:rPr>
                <w:rFonts w:cs="Arial"/>
                <w:sz w:val="18"/>
              </w:rPr>
              <w:t>Prénom</w:t>
            </w:r>
          </w:p>
        </w:tc>
        <w:tc>
          <w:tcPr>
            <w:tcW w:w="3260" w:type="dxa"/>
          </w:tcPr>
          <w:p w14:paraId="12E99661" w14:textId="4EFF32C6" w:rsidR="00B101DD" w:rsidRPr="005F40BA" w:rsidRDefault="001023F6">
            <w:pPr>
              <w:spacing w:before="80" w:after="80"/>
              <w:rPr>
                <w:rFonts w:cs="Arial"/>
                <w:sz w:val="18"/>
                <w:szCs w:val="18"/>
              </w:rPr>
            </w:pPr>
            <w:r w:rsidRPr="00504C08">
              <w:rPr>
                <w:rFonts w:cs="Arial"/>
                <w:sz w:val="18"/>
              </w:rPr>
              <w:fldChar w:fldCharType="begin">
                <w:ffData>
                  <w:name w:val="Text7"/>
                  <w:enabled/>
                  <w:calcOnExit w:val="0"/>
                  <w:textInput/>
                </w:ffData>
              </w:fldChar>
            </w:r>
            <w:bookmarkStart w:id="5" w:name="Text7"/>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5"/>
          </w:p>
        </w:tc>
      </w:tr>
      <w:tr w:rsidR="00B101DD" w:rsidRPr="00504C08" w14:paraId="3D4ECB17" w14:textId="77777777" w:rsidTr="002D2913">
        <w:tc>
          <w:tcPr>
            <w:tcW w:w="1843" w:type="dxa"/>
            <w:shd w:val="clear" w:color="auto" w:fill="F2F2F2"/>
          </w:tcPr>
          <w:p w14:paraId="38A932AB" w14:textId="77777777" w:rsidR="00B101DD" w:rsidRPr="005F40BA" w:rsidRDefault="001023F6">
            <w:pPr>
              <w:spacing w:before="80" w:after="80"/>
              <w:rPr>
                <w:rFonts w:cs="Arial"/>
                <w:sz w:val="18"/>
                <w:szCs w:val="18"/>
              </w:rPr>
            </w:pPr>
            <w:r w:rsidRPr="00504C08">
              <w:rPr>
                <w:rFonts w:cs="Arial"/>
                <w:sz w:val="18"/>
              </w:rPr>
              <w:t>Téléphone</w:t>
            </w:r>
          </w:p>
        </w:tc>
        <w:tc>
          <w:tcPr>
            <w:tcW w:w="3057" w:type="dxa"/>
          </w:tcPr>
          <w:p w14:paraId="4E0990A1" w14:textId="4C50C87A" w:rsidR="00B101DD" w:rsidRPr="005F40BA" w:rsidRDefault="001023F6">
            <w:pPr>
              <w:spacing w:before="80" w:after="80"/>
              <w:rPr>
                <w:rFonts w:cs="Arial"/>
                <w:sz w:val="18"/>
                <w:szCs w:val="18"/>
              </w:rPr>
            </w:pPr>
            <w:r w:rsidRPr="00504C08">
              <w:rPr>
                <w:rFonts w:cs="Arial"/>
                <w:sz w:val="18"/>
              </w:rPr>
              <w:fldChar w:fldCharType="begin">
                <w:ffData>
                  <w:name w:val="Text6"/>
                  <w:enabled/>
                  <w:calcOnExit w:val="0"/>
                  <w:textInput/>
                </w:ffData>
              </w:fldChar>
            </w:r>
            <w:bookmarkStart w:id="6" w:name="Text6"/>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6"/>
          </w:p>
        </w:tc>
        <w:tc>
          <w:tcPr>
            <w:tcW w:w="1196" w:type="dxa"/>
            <w:shd w:val="clear" w:color="auto" w:fill="F2F2F2"/>
          </w:tcPr>
          <w:p w14:paraId="5FFE4767" w14:textId="77777777" w:rsidR="00B101DD" w:rsidRPr="005F40BA" w:rsidRDefault="001023F6">
            <w:pPr>
              <w:spacing w:before="80" w:after="80"/>
              <w:rPr>
                <w:rFonts w:cs="Arial"/>
                <w:sz w:val="18"/>
                <w:szCs w:val="18"/>
              </w:rPr>
            </w:pPr>
            <w:r w:rsidRPr="00504C08">
              <w:rPr>
                <w:rFonts w:cs="Arial"/>
                <w:sz w:val="18"/>
              </w:rPr>
              <w:t>Courriel</w:t>
            </w:r>
          </w:p>
        </w:tc>
        <w:tc>
          <w:tcPr>
            <w:tcW w:w="3260" w:type="dxa"/>
          </w:tcPr>
          <w:p w14:paraId="39062F3B" w14:textId="189709C3" w:rsidR="00B101DD" w:rsidRPr="00504C08" w:rsidRDefault="001023F6">
            <w:pPr>
              <w:spacing w:before="80" w:after="80"/>
              <w:rPr>
                <w:rFonts w:cs="Arial"/>
                <w:sz w:val="18"/>
                <w:szCs w:val="18"/>
              </w:rPr>
            </w:pPr>
            <w:r w:rsidRPr="00504C08">
              <w:rPr>
                <w:rFonts w:cs="Arial"/>
                <w:sz w:val="18"/>
              </w:rPr>
              <w:fldChar w:fldCharType="begin">
                <w:ffData>
                  <w:name w:val="Text8"/>
                  <w:enabled/>
                  <w:calcOnExit w:val="0"/>
                  <w:textInput/>
                </w:ffData>
              </w:fldChar>
            </w:r>
            <w:bookmarkStart w:id="7" w:name="Text8"/>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7"/>
          </w:p>
        </w:tc>
      </w:tr>
    </w:tbl>
    <w:p w14:paraId="12D21756" w14:textId="77777777" w:rsidR="00B101DD" w:rsidRPr="00504C08" w:rsidRDefault="00B101DD">
      <w:pPr>
        <w:spacing w:line="200" w:lineRule="exact"/>
        <w:rPr>
          <w:rFonts w:cs="Arial"/>
          <w:sz w:val="20"/>
        </w:rPr>
      </w:pPr>
    </w:p>
    <w:p w14:paraId="20D5F9E3" w14:textId="534596F5" w:rsidR="00D83E73" w:rsidRPr="00504C08" w:rsidRDefault="001023F6">
      <w:pPr>
        <w:spacing w:after="80"/>
        <w:rPr>
          <w:rFonts w:cs="Arial"/>
          <w:b/>
          <w:sz w:val="20"/>
        </w:rPr>
      </w:pPr>
      <w:r w:rsidRPr="00504C08">
        <w:rPr>
          <w:rFonts w:cs="Arial"/>
          <w:b/>
          <w:sz w:val="20"/>
        </w:rPr>
        <w:t>3. Système de certification</w:t>
      </w:r>
      <w:r w:rsidR="00504C08">
        <w:rPr>
          <w:rFonts w:cs="Arial"/>
          <w:b/>
          <w:sz w:val="20"/>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B101DD" w:rsidRPr="00FD0B14" w14:paraId="6158DA4B" w14:textId="77777777" w:rsidTr="002D2913">
        <w:tc>
          <w:tcPr>
            <w:tcW w:w="1834" w:type="dxa"/>
            <w:shd w:val="clear" w:color="auto" w:fill="F2F2F2"/>
            <w:vAlign w:val="center"/>
          </w:tcPr>
          <w:p w14:paraId="4BE0436B" w14:textId="77777777" w:rsidR="00B101DD" w:rsidRPr="005F40BA" w:rsidRDefault="00D83E73" w:rsidP="002B5C6F">
            <w:pPr>
              <w:spacing w:before="80" w:after="80"/>
              <w:rPr>
                <w:rFonts w:cs="Arial"/>
                <w:sz w:val="18"/>
                <w:szCs w:val="18"/>
              </w:rPr>
            </w:pPr>
            <w:r w:rsidRPr="00504C08">
              <w:rPr>
                <w:rFonts w:cs="Arial"/>
                <w:sz w:val="18"/>
              </w:rPr>
              <w:t>Nom du système de certification</w:t>
            </w:r>
          </w:p>
        </w:tc>
        <w:sdt>
          <w:sdtPr>
            <w:rPr>
              <w:rFonts w:cs="Arial"/>
              <w:sz w:val="18"/>
              <w:szCs w:val="18"/>
            </w:rPr>
            <w:id w:val="-1066331608"/>
            <w:placeholder>
              <w:docPart w:val="B624C28684AA4C9196A08F44DDD461DF"/>
            </w:placeholder>
            <w:showingPlcHdr/>
            <w:dropDownList>
              <w:listItem w:displayText="RSPO Identity Preserved (IP)" w:value="RSPO Identity Preserved (IP)"/>
              <w:listItem w:displayText="RSPO Segregated (SG)" w:value="RSPO Segregated (SG)"/>
              <w:listItem w:displayText="ISCC PLUS Segregated" w:value="ISCC PLUS Segregated"/>
              <w:listItem w:displayText="POIG combinée avec la certification RSPO IP/SG" w:value="POIG combinée avec la certification RSPO IP/SG"/>
            </w:dropDownList>
          </w:sdtPr>
          <w:sdtEndPr/>
          <w:sdtContent>
            <w:tc>
              <w:tcPr>
                <w:tcW w:w="7522" w:type="dxa"/>
              </w:tcPr>
              <w:p w14:paraId="7587446C" w14:textId="09EEDC3E" w:rsidR="00B101DD" w:rsidRPr="00FD0B14" w:rsidRDefault="00FD0B14">
                <w:pPr>
                  <w:spacing w:before="80" w:after="80"/>
                  <w:rPr>
                    <w:rFonts w:cs="Arial"/>
                    <w:sz w:val="18"/>
                    <w:szCs w:val="18"/>
                  </w:rPr>
                </w:pPr>
                <w:r w:rsidRPr="00FD0B14">
                  <w:rPr>
                    <w:rStyle w:val="Platzhaltertext"/>
                    <w:color w:val="000000" w:themeColor="text1"/>
                    <w:sz w:val="18"/>
                    <w:szCs w:val="18"/>
                  </w:rPr>
                  <w:t>Sélection du système de certification</w:t>
                </w:r>
              </w:p>
            </w:tc>
          </w:sdtContent>
        </w:sdt>
      </w:tr>
      <w:tr w:rsidR="00B101DD" w:rsidRPr="00504C08" w14:paraId="3FD15DF1" w14:textId="77777777" w:rsidTr="002D2913">
        <w:tc>
          <w:tcPr>
            <w:tcW w:w="1834" w:type="dxa"/>
            <w:shd w:val="clear" w:color="auto" w:fill="F2F2F2"/>
          </w:tcPr>
          <w:p w14:paraId="28BB6137" w14:textId="137DF2B4" w:rsidR="00D83E73" w:rsidRPr="005F40BA" w:rsidRDefault="00D83E73" w:rsidP="001464B1">
            <w:pPr>
              <w:spacing w:before="80" w:after="80"/>
              <w:rPr>
                <w:rFonts w:cs="Arial"/>
                <w:sz w:val="18"/>
                <w:szCs w:val="18"/>
              </w:rPr>
            </w:pPr>
            <w:r w:rsidRPr="00504C08">
              <w:rPr>
                <w:rFonts w:cs="Arial"/>
                <w:sz w:val="18"/>
              </w:rPr>
              <w:t>Numéro de membre du requérant</w:t>
            </w:r>
          </w:p>
        </w:tc>
        <w:tc>
          <w:tcPr>
            <w:tcW w:w="7522" w:type="dxa"/>
            <w:shd w:val="clear" w:color="auto" w:fill="auto"/>
          </w:tcPr>
          <w:p w14:paraId="378D3906" w14:textId="33C04CF6" w:rsidR="00B101DD" w:rsidRPr="00504C08" w:rsidRDefault="00D83E73">
            <w:pPr>
              <w:spacing w:before="80" w:after="80"/>
              <w:rPr>
                <w:rFonts w:cs="Arial"/>
                <w:sz w:val="18"/>
                <w:szCs w:val="18"/>
              </w:rPr>
            </w:pPr>
            <w:r w:rsidRPr="00504C08">
              <w:rPr>
                <w:rFonts w:cs="Arial"/>
                <w:sz w:val="18"/>
              </w:rPr>
              <w:fldChar w:fldCharType="begin">
                <w:ffData>
                  <w:name w:val="Text12"/>
                  <w:enabled/>
                  <w:calcOnExit w:val="0"/>
                  <w:textInput/>
                </w:ffData>
              </w:fldChar>
            </w:r>
            <w:bookmarkStart w:id="8" w:name="Text12"/>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bookmarkEnd w:id="8"/>
          </w:p>
        </w:tc>
      </w:tr>
    </w:tbl>
    <w:p w14:paraId="5E0DBA52" w14:textId="77777777" w:rsidR="001F7DB8" w:rsidRPr="00504C08" w:rsidRDefault="001F7DB8" w:rsidP="001464B1">
      <w:pPr>
        <w:spacing w:line="200" w:lineRule="exact"/>
        <w:rPr>
          <w:rFonts w:cs="Arial"/>
          <w:sz w:val="20"/>
        </w:rPr>
      </w:pPr>
    </w:p>
    <w:p w14:paraId="4FB1B87A" w14:textId="036520D8" w:rsidR="00F026E6" w:rsidRPr="00504C08" w:rsidRDefault="001023F6" w:rsidP="006B0671">
      <w:pPr>
        <w:spacing w:after="80" w:line="260" w:lineRule="atLeast"/>
        <w:rPr>
          <w:rFonts w:cs="Arial"/>
          <w:b/>
          <w:sz w:val="20"/>
        </w:rPr>
      </w:pPr>
      <w:r w:rsidRPr="00504C08">
        <w:rPr>
          <w:rFonts w:cs="Arial"/>
          <w:b/>
          <w:sz w:val="20"/>
        </w:rPr>
        <w:t>4. Certificat</w:t>
      </w:r>
      <w:r w:rsidR="00504C08">
        <w:rPr>
          <w:rFonts w:cs="Arial"/>
          <w:b/>
          <w:sz w:val="20"/>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F026E6" w:rsidRPr="005F40BA" w14:paraId="77927786" w14:textId="77777777" w:rsidTr="002D2913">
        <w:tc>
          <w:tcPr>
            <w:tcW w:w="1834" w:type="dxa"/>
            <w:shd w:val="clear" w:color="auto" w:fill="F2F2F2"/>
            <w:vAlign w:val="center"/>
          </w:tcPr>
          <w:p w14:paraId="6FFEEE3E" w14:textId="1587EE9B" w:rsidR="00F026E6" w:rsidRPr="005F40BA" w:rsidRDefault="007422F9" w:rsidP="002B5C6F">
            <w:pPr>
              <w:spacing w:before="80" w:after="80"/>
              <w:rPr>
                <w:rFonts w:cs="Arial"/>
                <w:sz w:val="18"/>
                <w:szCs w:val="18"/>
              </w:rPr>
            </w:pPr>
            <w:r w:rsidRPr="00504C08">
              <w:rPr>
                <w:rFonts w:cs="Arial"/>
                <w:sz w:val="18"/>
              </w:rPr>
              <w:t>Numéro du certificat</w:t>
            </w:r>
          </w:p>
        </w:tc>
        <w:tc>
          <w:tcPr>
            <w:tcW w:w="7522" w:type="dxa"/>
          </w:tcPr>
          <w:p w14:paraId="2206BD22" w14:textId="116F6CCC" w:rsidR="00F026E6" w:rsidRPr="005F40BA" w:rsidRDefault="009456BB" w:rsidP="00950FB5">
            <w:pPr>
              <w:spacing w:before="80" w:after="80"/>
              <w:rPr>
                <w:rFonts w:cs="Arial"/>
                <w:sz w:val="18"/>
                <w:szCs w:val="18"/>
              </w:rPr>
            </w:pPr>
            <w:r w:rsidRPr="00504C08">
              <w:rPr>
                <w:rFonts w:cs="Arial"/>
                <w:sz w:val="18"/>
              </w:rPr>
              <w:fldChar w:fldCharType="begin">
                <w:ffData>
                  <w:name w:val="Text12"/>
                  <w:enabled/>
                  <w:calcOnExit w:val="0"/>
                  <w:textInput/>
                </w:ffData>
              </w:fldChar>
            </w:r>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p>
        </w:tc>
      </w:tr>
      <w:tr w:rsidR="00F026E6" w:rsidRPr="00504C08" w14:paraId="48CC2AC8" w14:textId="77777777" w:rsidTr="002D2913">
        <w:tc>
          <w:tcPr>
            <w:tcW w:w="1834" w:type="dxa"/>
            <w:shd w:val="clear" w:color="auto" w:fill="F2F2F2"/>
          </w:tcPr>
          <w:p w14:paraId="49003608" w14:textId="3D8553F2" w:rsidR="00F026E6" w:rsidRPr="005F40BA" w:rsidRDefault="009456BB" w:rsidP="00950FB5">
            <w:pPr>
              <w:spacing w:before="80" w:after="80"/>
              <w:rPr>
                <w:rFonts w:cs="Arial"/>
                <w:sz w:val="18"/>
                <w:szCs w:val="18"/>
              </w:rPr>
            </w:pPr>
            <w:r w:rsidRPr="00504C08">
              <w:rPr>
                <w:rFonts w:cs="Arial"/>
                <w:sz w:val="18"/>
              </w:rPr>
              <w:t>Date d</w:t>
            </w:r>
            <w:r w:rsidR="00504C08">
              <w:rPr>
                <w:rFonts w:cs="Arial"/>
                <w:sz w:val="18"/>
              </w:rPr>
              <w:t>’</w:t>
            </w:r>
            <w:r w:rsidRPr="00504C08">
              <w:rPr>
                <w:rFonts w:cs="Arial"/>
                <w:sz w:val="18"/>
              </w:rPr>
              <w:t>expiration du certificat</w:t>
            </w:r>
          </w:p>
        </w:tc>
        <w:tc>
          <w:tcPr>
            <w:tcW w:w="7522" w:type="dxa"/>
            <w:shd w:val="clear" w:color="auto" w:fill="auto"/>
          </w:tcPr>
          <w:p w14:paraId="2825AF8B" w14:textId="701A0917" w:rsidR="00F026E6" w:rsidRPr="00504C08" w:rsidRDefault="00F026E6" w:rsidP="00950FB5">
            <w:pPr>
              <w:spacing w:before="80" w:after="80"/>
              <w:rPr>
                <w:rFonts w:cs="Arial"/>
                <w:sz w:val="18"/>
                <w:szCs w:val="18"/>
              </w:rPr>
            </w:pPr>
            <w:r w:rsidRPr="00504C08">
              <w:rPr>
                <w:rFonts w:cs="Arial"/>
                <w:sz w:val="18"/>
              </w:rPr>
              <w:fldChar w:fldCharType="begin">
                <w:ffData>
                  <w:name w:val="Text12"/>
                  <w:enabled/>
                  <w:calcOnExit w:val="0"/>
                  <w:textInput/>
                </w:ffData>
              </w:fldChar>
            </w:r>
            <w:r w:rsidRPr="00504C08">
              <w:rPr>
                <w:rFonts w:cs="Arial"/>
                <w:sz w:val="18"/>
              </w:rPr>
              <w:instrText xml:space="preserve"> FORMTEXT </w:instrText>
            </w:r>
            <w:r w:rsidRPr="00504C08">
              <w:rPr>
                <w:rFonts w:cs="Arial"/>
                <w:sz w:val="18"/>
              </w:rPr>
            </w:r>
            <w:r w:rsidRPr="00504C08">
              <w:rPr>
                <w:rFonts w:cs="Arial"/>
                <w:sz w:val="18"/>
              </w:rPr>
              <w:fldChar w:fldCharType="separate"/>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00FD0B14">
              <w:rPr>
                <w:rFonts w:cs="Arial"/>
                <w:noProof/>
                <w:sz w:val="18"/>
              </w:rPr>
              <w:t> </w:t>
            </w:r>
            <w:r w:rsidRPr="00504C08">
              <w:rPr>
                <w:rFonts w:cs="Arial"/>
                <w:sz w:val="18"/>
              </w:rPr>
              <w:fldChar w:fldCharType="end"/>
            </w:r>
          </w:p>
        </w:tc>
      </w:tr>
    </w:tbl>
    <w:p w14:paraId="5B9218D7" w14:textId="77777777" w:rsidR="001E33BE" w:rsidRPr="00504C08" w:rsidRDefault="001E33BE" w:rsidP="001E33BE">
      <w:pPr>
        <w:spacing w:after="80" w:line="260" w:lineRule="atLeast"/>
        <w:rPr>
          <w:rFonts w:cs="Arial"/>
          <w:sz w:val="19"/>
          <w:szCs w:val="19"/>
        </w:rPr>
      </w:pPr>
    </w:p>
    <w:p w14:paraId="565D653F" w14:textId="069F1B79" w:rsidR="00B101DD" w:rsidRPr="00504C08" w:rsidRDefault="001023F6">
      <w:pPr>
        <w:autoSpaceDE w:val="0"/>
        <w:autoSpaceDN w:val="0"/>
        <w:adjustRightInd w:val="0"/>
        <w:spacing w:before="60" w:line="260" w:lineRule="atLeast"/>
        <w:ind w:right="284"/>
        <w:jc w:val="both"/>
        <w:rPr>
          <w:rFonts w:cs="Arial"/>
          <w:sz w:val="20"/>
        </w:rPr>
      </w:pPr>
      <w:r w:rsidRPr="00A61580">
        <w:rPr>
          <w:rFonts w:cs="Arial"/>
          <w:b/>
          <w:sz w:val="20"/>
        </w:rPr>
        <w:t>IMPORTANT</w:t>
      </w:r>
      <w:r w:rsidR="00504C08">
        <w:rPr>
          <w:rFonts w:cs="Arial"/>
          <w:sz w:val="20"/>
        </w:rPr>
        <w:t>:</w:t>
      </w:r>
      <w:r w:rsidRPr="00504C08">
        <w:rPr>
          <w:rFonts w:cs="Arial"/>
          <w:sz w:val="20"/>
        </w:rPr>
        <w:t xml:space="preserve"> </w:t>
      </w:r>
      <w:r w:rsidR="002D2913">
        <w:rPr>
          <w:rFonts w:cs="Arial"/>
          <w:sz w:val="20"/>
        </w:rPr>
        <w:t>Une copie du certificat est à joindre à la présente demande. S</w:t>
      </w:r>
      <w:r w:rsidRPr="00504C08">
        <w:rPr>
          <w:rFonts w:cs="Arial"/>
          <w:sz w:val="20"/>
        </w:rPr>
        <w:t xml:space="preserve">i le statut de membre ou la validité du certificat ne peut </w:t>
      </w:r>
      <w:r w:rsidRPr="00504C08">
        <w:rPr>
          <w:rFonts w:cs="Arial"/>
          <w:sz w:val="20"/>
          <w:u w:val="single"/>
        </w:rPr>
        <w:t>pas</w:t>
      </w:r>
      <w:r w:rsidRPr="00504C08">
        <w:rPr>
          <w:rFonts w:cs="Arial"/>
          <w:sz w:val="20"/>
        </w:rPr>
        <w:t xml:space="preserve"> être vérifié auprès de l</w:t>
      </w:r>
      <w:r w:rsidR="00504C08">
        <w:rPr>
          <w:rFonts w:cs="Arial"/>
          <w:sz w:val="20"/>
        </w:rPr>
        <w:t>’</w:t>
      </w:r>
      <w:r w:rsidRPr="00504C08">
        <w:rPr>
          <w:rFonts w:cs="Arial"/>
          <w:sz w:val="20"/>
        </w:rPr>
        <w:t xml:space="preserve">organisation normative compétente, la demande ne sera </w:t>
      </w:r>
      <w:r w:rsidRPr="00504C08">
        <w:rPr>
          <w:rFonts w:cs="Arial"/>
          <w:sz w:val="20"/>
          <w:u w:val="single"/>
        </w:rPr>
        <w:t>pas</w:t>
      </w:r>
      <w:r w:rsidRPr="00504C08">
        <w:rPr>
          <w:rFonts w:cs="Arial"/>
          <w:sz w:val="20"/>
        </w:rPr>
        <w:t xml:space="preserve"> approuvée.</w:t>
      </w:r>
      <w:r w:rsidR="008820F4">
        <w:rPr>
          <w:rFonts w:cs="Arial"/>
          <w:sz w:val="20"/>
        </w:rPr>
        <w:t xml:space="preserve"> </w:t>
      </w:r>
    </w:p>
    <w:p w14:paraId="580205D7" w14:textId="21372F54" w:rsidR="009B4F45" w:rsidRPr="00504C08" w:rsidRDefault="009B4F45">
      <w:pPr>
        <w:autoSpaceDE w:val="0"/>
        <w:autoSpaceDN w:val="0"/>
        <w:adjustRightInd w:val="0"/>
        <w:spacing w:before="60" w:line="260" w:lineRule="atLeast"/>
        <w:ind w:right="284"/>
        <w:jc w:val="both"/>
        <w:rPr>
          <w:rFonts w:cs="Arial"/>
          <w:sz w:val="20"/>
        </w:rPr>
      </w:pPr>
    </w:p>
    <w:p w14:paraId="6E53ABCB" w14:textId="77777777" w:rsidR="00983207" w:rsidRPr="00504C08" w:rsidRDefault="00983207">
      <w:r w:rsidRPr="00504C08">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4676"/>
      </w:tblGrid>
      <w:tr w:rsidR="00B101DD" w:rsidRPr="005F40BA" w14:paraId="6E58BA7C" w14:textId="77777777" w:rsidTr="002D2913">
        <w:tc>
          <w:tcPr>
            <w:tcW w:w="9356" w:type="dxa"/>
            <w:gridSpan w:val="3"/>
            <w:tcBorders>
              <w:bottom w:val="single" w:sz="4" w:space="0" w:color="auto"/>
            </w:tcBorders>
            <w:shd w:val="clear" w:color="auto" w:fill="E0E0E0"/>
          </w:tcPr>
          <w:p w14:paraId="7F235B26" w14:textId="196261EE" w:rsidR="00B101DD" w:rsidRPr="00504C08" w:rsidRDefault="001023F6">
            <w:pPr>
              <w:spacing w:before="120" w:after="70" w:line="240" w:lineRule="auto"/>
              <w:rPr>
                <w:rFonts w:cs="Arial"/>
                <w:b/>
                <w:sz w:val="18"/>
                <w:szCs w:val="18"/>
              </w:rPr>
            </w:pPr>
            <w:r w:rsidRPr="00504C08">
              <w:rPr>
                <w:rFonts w:cs="Arial"/>
                <w:b/>
                <w:sz w:val="18"/>
              </w:rPr>
              <w:lastRenderedPageBreak/>
              <w:t>Par ma signature, je confirme que les indications données dans le présent formulaire sont conformes à la réalité.</w:t>
            </w:r>
          </w:p>
          <w:p w14:paraId="0A6CC19C" w14:textId="3245FE72" w:rsidR="00B101DD" w:rsidRPr="00504C08" w:rsidRDefault="001023F6">
            <w:pPr>
              <w:spacing w:before="70" w:after="70" w:line="240" w:lineRule="auto"/>
              <w:rPr>
                <w:rFonts w:cs="Arial"/>
                <w:b/>
                <w:sz w:val="18"/>
                <w:szCs w:val="18"/>
              </w:rPr>
            </w:pPr>
            <w:r w:rsidRPr="00504C08">
              <w:rPr>
                <w:rFonts w:cs="Arial"/>
                <w:b/>
                <w:sz w:val="18"/>
              </w:rPr>
              <w:t>Je m</w:t>
            </w:r>
            <w:r w:rsidR="00504C08">
              <w:rPr>
                <w:rFonts w:cs="Arial"/>
                <w:b/>
                <w:sz w:val="18"/>
              </w:rPr>
              <w:t>’</w:t>
            </w:r>
            <w:r w:rsidRPr="00504C08">
              <w:rPr>
                <w:rFonts w:cs="Arial"/>
                <w:b/>
                <w:sz w:val="18"/>
              </w:rPr>
              <w:t>engage à annoncer sans délai au Secrétariat d</w:t>
            </w:r>
            <w:r w:rsidR="00504C08">
              <w:rPr>
                <w:rFonts w:cs="Arial"/>
                <w:b/>
                <w:sz w:val="18"/>
              </w:rPr>
              <w:t>’</w:t>
            </w:r>
            <w:r w:rsidRPr="00504C08">
              <w:rPr>
                <w:rFonts w:cs="Arial"/>
                <w:b/>
                <w:sz w:val="18"/>
              </w:rPr>
              <w:t>État à l</w:t>
            </w:r>
            <w:r w:rsidR="00504C08">
              <w:rPr>
                <w:rFonts w:cs="Arial"/>
                <w:b/>
                <w:sz w:val="18"/>
              </w:rPr>
              <w:t>’</w:t>
            </w:r>
            <w:r w:rsidRPr="00504C08">
              <w:rPr>
                <w:rFonts w:cs="Arial"/>
                <w:b/>
                <w:sz w:val="18"/>
              </w:rPr>
              <w:t>économie (SECO) toute modification concernant l</w:t>
            </w:r>
            <w:r w:rsidR="00504C08">
              <w:rPr>
                <w:rFonts w:cs="Arial"/>
                <w:b/>
                <w:sz w:val="18"/>
              </w:rPr>
              <w:t>’</w:t>
            </w:r>
            <w:r w:rsidRPr="00504C08">
              <w:rPr>
                <w:rFonts w:cs="Arial"/>
                <w:b/>
                <w:sz w:val="18"/>
              </w:rPr>
              <w:t>interlocuteur dans l</w:t>
            </w:r>
            <w:r w:rsidR="00504C08">
              <w:rPr>
                <w:rFonts w:cs="Arial"/>
                <w:b/>
                <w:sz w:val="18"/>
              </w:rPr>
              <w:t>’</w:t>
            </w:r>
            <w:r w:rsidRPr="00504C08">
              <w:rPr>
                <w:rFonts w:cs="Arial"/>
                <w:b/>
                <w:sz w:val="18"/>
              </w:rPr>
              <w:t>entreprise, le statut de membre du système de certification ou la possession d</w:t>
            </w:r>
            <w:r w:rsidR="00504C08">
              <w:rPr>
                <w:rFonts w:cs="Arial"/>
                <w:b/>
                <w:sz w:val="18"/>
              </w:rPr>
              <w:t>’</w:t>
            </w:r>
            <w:r w:rsidRPr="00504C08">
              <w:rPr>
                <w:rFonts w:cs="Arial"/>
                <w:b/>
                <w:sz w:val="18"/>
              </w:rPr>
              <w:t xml:space="preserve">un certificat, en particulier la révocation, la perte et </w:t>
            </w:r>
            <w:r w:rsidRPr="00CA3D63">
              <w:rPr>
                <w:rFonts w:cs="Arial"/>
                <w:b/>
                <w:sz w:val="18"/>
              </w:rPr>
              <w:t>l</w:t>
            </w:r>
            <w:r w:rsidR="00504C08" w:rsidRPr="00CA3D63">
              <w:rPr>
                <w:rFonts w:cs="Arial"/>
                <w:b/>
                <w:sz w:val="18"/>
              </w:rPr>
              <w:t>’</w:t>
            </w:r>
            <w:r w:rsidRPr="00CA3D63">
              <w:rPr>
                <w:rFonts w:cs="Arial"/>
                <w:b/>
                <w:sz w:val="18"/>
              </w:rPr>
              <w:t>annulation</w:t>
            </w:r>
            <w:r w:rsidRPr="00504C08">
              <w:rPr>
                <w:rFonts w:cs="Arial"/>
                <w:b/>
                <w:sz w:val="18"/>
              </w:rPr>
              <w:t xml:space="preserve"> d</w:t>
            </w:r>
            <w:r w:rsidR="00504C08">
              <w:rPr>
                <w:rFonts w:cs="Arial"/>
                <w:b/>
                <w:sz w:val="18"/>
              </w:rPr>
              <w:t>’</w:t>
            </w:r>
            <w:r w:rsidRPr="00504C08">
              <w:rPr>
                <w:rFonts w:cs="Arial"/>
                <w:b/>
                <w:sz w:val="18"/>
              </w:rPr>
              <w:t>un certificat.</w:t>
            </w:r>
          </w:p>
          <w:p w14:paraId="094C3A71" w14:textId="77777777" w:rsidR="00B101DD" w:rsidRPr="00504C08" w:rsidRDefault="001023F6">
            <w:pPr>
              <w:pStyle w:val="Default"/>
              <w:spacing w:before="70" w:after="70"/>
              <w:rPr>
                <w:color w:val="auto"/>
                <w:sz w:val="18"/>
                <w:szCs w:val="18"/>
              </w:rPr>
            </w:pPr>
            <w:r w:rsidRPr="00504C08">
              <w:rPr>
                <w:b/>
                <w:color w:val="auto"/>
                <w:sz w:val="18"/>
              </w:rPr>
              <w:t xml:space="preserve">Je confirme avoir pris connaissance </w:t>
            </w:r>
            <w:r w:rsidRPr="00FE5420">
              <w:rPr>
                <w:b/>
                <w:color w:val="auto"/>
                <w:sz w:val="18"/>
              </w:rPr>
              <w:t>des explications relatives au formulaire.</w:t>
            </w:r>
          </w:p>
          <w:p w14:paraId="36657C27" w14:textId="10298294" w:rsidR="00B101DD" w:rsidRPr="00A56AE8" w:rsidRDefault="002D2913" w:rsidP="007C05B3">
            <w:pPr>
              <w:spacing w:before="70" w:after="120" w:line="240" w:lineRule="auto"/>
              <w:rPr>
                <w:rFonts w:cs="Arial"/>
                <w:b/>
                <w:sz w:val="18"/>
              </w:rPr>
            </w:pPr>
            <w:r>
              <w:rPr>
                <w:rFonts w:cs="Arial"/>
                <w:b/>
                <w:sz w:val="18"/>
              </w:rPr>
              <w:t xml:space="preserve">Je prends également note qu’en conformité avec les articles 118 et 119 de la Loi sur les douanes (RS 631.0) est puni d’une amende pouvant atteindre le quintuple du montant des droits de douane </w:t>
            </w:r>
            <w:r w:rsidRPr="00CA3D63">
              <w:rPr>
                <w:rFonts w:cs="Arial"/>
                <w:b/>
                <w:sz w:val="18"/>
              </w:rPr>
              <w:t>mis en péril</w:t>
            </w:r>
            <w:r>
              <w:rPr>
                <w:rFonts w:cs="Arial"/>
                <w:b/>
                <w:sz w:val="18"/>
              </w:rPr>
              <w:t xml:space="preserve"> ou soustrait quiconque intentionnellement ou par négligence</w:t>
            </w:r>
            <w:r w:rsidR="00A56AE8">
              <w:rPr>
                <w:rFonts w:cs="Arial"/>
                <w:b/>
                <w:sz w:val="18"/>
              </w:rPr>
              <w:t xml:space="preserve"> </w:t>
            </w:r>
            <w:r w:rsidR="00A56AE8" w:rsidRPr="00CA3D63">
              <w:rPr>
                <w:rFonts w:cs="Arial"/>
                <w:b/>
                <w:sz w:val="18"/>
              </w:rPr>
              <w:t>met en péril</w:t>
            </w:r>
            <w:r w:rsidR="00A56AE8">
              <w:rPr>
                <w:rFonts w:cs="Arial"/>
                <w:b/>
                <w:sz w:val="18"/>
              </w:rPr>
              <w:t xml:space="preserve"> ou soustrait tout ou partie des droits des douane en ne déclarant pas les marchandises, </w:t>
            </w:r>
            <w:r w:rsidR="007C05B3">
              <w:rPr>
                <w:rFonts w:cs="Arial"/>
                <w:b/>
                <w:sz w:val="18"/>
              </w:rPr>
              <w:t>e</w:t>
            </w:r>
            <w:r w:rsidR="00A56AE8">
              <w:rPr>
                <w:rFonts w:cs="Arial"/>
                <w:b/>
                <w:sz w:val="18"/>
              </w:rPr>
              <w:t>n les dissimulant, en les déclarant inexactement ou de toute autre manière. En cas de circonstances aggravantes, le montant maximal de l’amende est augmenté de moitié. Une peine privative de liberté d’un an au plus peut également être prononcé</w:t>
            </w:r>
            <w:r w:rsidR="00FB0B6B">
              <w:rPr>
                <w:rFonts w:cs="Arial"/>
                <w:b/>
                <w:sz w:val="18"/>
              </w:rPr>
              <w:t>e</w:t>
            </w:r>
            <w:r w:rsidR="00A56AE8">
              <w:rPr>
                <w:rFonts w:cs="Arial"/>
                <w:b/>
                <w:sz w:val="18"/>
              </w:rPr>
              <w:t>.</w:t>
            </w:r>
          </w:p>
        </w:tc>
      </w:tr>
      <w:tr w:rsidR="00B101DD" w:rsidRPr="00504C08" w14:paraId="48EAF112" w14:textId="77777777" w:rsidTr="002D2913">
        <w:tc>
          <w:tcPr>
            <w:tcW w:w="2286" w:type="dxa"/>
            <w:tcBorders>
              <w:left w:val="single" w:sz="4" w:space="0" w:color="auto"/>
              <w:bottom w:val="single" w:sz="4" w:space="0" w:color="auto"/>
            </w:tcBorders>
          </w:tcPr>
          <w:p w14:paraId="5CF70A7A" w14:textId="77777777" w:rsidR="00B101DD" w:rsidRPr="00504C08" w:rsidRDefault="001023F6">
            <w:pPr>
              <w:spacing w:before="120" w:after="120"/>
              <w:ind w:right="-1"/>
              <w:rPr>
                <w:sz w:val="18"/>
                <w:szCs w:val="18"/>
              </w:rPr>
            </w:pPr>
            <w:r w:rsidRPr="00504C08">
              <w:rPr>
                <w:sz w:val="18"/>
              </w:rPr>
              <w:t>Lieu</w:t>
            </w:r>
          </w:p>
          <w:p w14:paraId="0C59C5A9" w14:textId="516365A2" w:rsidR="00682D1B" w:rsidRPr="00504C08" w:rsidRDefault="001023F6">
            <w:pPr>
              <w:spacing w:before="120" w:after="120"/>
              <w:ind w:right="-1"/>
              <w:rPr>
                <w:sz w:val="18"/>
                <w:szCs w:val="18"/>
              </w:rPr>
            </w:pPr>
            <w:r w:rsidRPr="00504C08">
              <w:rPr>
                <w:sz w:val="18"/>
              </w:rPr>
              <w:fldChar w:fldCharType="begin">
                <w:ffData>
                  <w:name w:val="Text321"/>
                  <w:enabled/>
                  <w:calcOnExit w:val="0"/>
                  <w:textInput/>
                </w:ffData>
              </w:fldChar>
            </w:r>
            <w:bookmarkStart w:id="9" w:name="Text321"/>
            <w:r w:rsidRPr="00504C08">
              <w:rPr>
                <w:sz w:val="18"/>
              </w:rPr>
              <w:instrText xml:space="preserve"> FORMTEXT </w:instrText>
            </w:r>
            <w:r w:rsidRPr="00504C08">
              <w:rPr>
                <w:sz w:val="18"/>
              </w:rPr>
            </w:r>
            <w:r w:rsidRPr="00504C08">
              <w:rPr>
                <w:sz w:val="18"/>
              </w:rPr>
              <w:fldChar w:fldCharType="separate"/>
            </w:r>
            <w:r w:rsidR="00FD0B14">
              <w:rPr>
                <w:noProof/>
                <w:sz w:val="18"/>
              </w:rPr>
              <w:t> </w:t>
            </w:r>
            <w:r w:rsidR="00FD0B14">
              <w:rPr>
                <w:noProof/>
                <w:sz w:val="18"/>
              </w:rPr>
              <w:t> </w:t>
            </w:r>
            <w:r w:rsidR="00FD0B14">
              <w:rPr>
                <w:noProof/>
                <w:sz w:val="18"/>
              </w:rPr>
              <w:t> </w:t>
            </w:r>
            <w:r w:rsidR="00FD0B14">
              <w:rPr>
                <w:noProof/>
                <w:sz w:val="18"/>
              </w:rPr>
              <w:t> </w:t>
            </w:r>
            <w:r w:rsidR="00FD0B14">
              <w:rPr>
                <w:noProof/>
                <w:sz w:val="18"/>
              </w:rPr>
              <w:t> </w:t>
            </w:r>
            <w:r w:rsidRPr="00504C08">
              <w:rPr>
                <w:sz w:val="18"/>
              </w:rPr>
              <w:fldChar w:fldCharType="end"/>
            </w:r>
            <w:bookmarkEnd w:id="9"/>
          </w:p>
          <w:p w14:paraId="6B00A7FA" w14:textId="77777777" w:rsidR="00B101DD" w:rsidRPr="005F40BA" w:rsidRDefault="00B101DD" w:rsidP="00682D1B">
            <w:pPr>
              <w:jc w:val="center"/>
              <w:rPr>
                <w:sz w:val="18"/>
                <w:szCs w:val="18"/>
              </w:rPr>
            </w:pPr>
          </w:p>
        </w:tc>
        <w:tc>
          <w:tcPr>
            <w:tcW w:w="2394" w:type="dxa"/>
            <w:tcBorders>
              <w:left w:val="single" w:sz="4" w:space="0" w:color="auto"/>
              <w:bottom w:val="single" w:sz="4" w:space="0" w:color="auto"/>
            </w:tcBorders>
          </w:tcPr>
          <w:p w14:paraId="13391BE2" w14:textId="77777777" w:rsidR="00B101DD" w:rsidRPr="00504C08" w:rsidRDefault="001023F6">
            <w:pPr>
              <w:spacing w:before="120" w:after="120"/>
              <w:ind w:right="-1"/>
              <w:rPr>
                <w:sz w:val="18"/>
                <w:szCs w:val="18"/>
              </w:rPr>
            </w:pPr>
            <w:r w:rsidRPr="00504C08">
              <w:rPr>
                <w:sz w:val="18"/>
              </w:rPr>
              <w:t>Date</w:t>
            </w:r>
          </w:p>
          <w:p w14:paraId="10EF5C89" w14:textId="13282B07" w:rsidR="00682D1B" w:rsidRPr="00504C08" w:rsidRDefault="001023F6">
            <w:pPr>
              <w:spacing w:before="120" w:after="120"/>
              <w:ind w:right="-1"/>
              <w:rPr>
                <w:sz w:val="18"/>
                <w:szCs w:val="18"/>
              </w:rPr>
            </w:pPr>
            <w:r w:rsidRPr="00504C08">
              <w:rPr>
                <w:sz w:val="18"/>
              </w:rPr>
              <w:fldChar w:fldCharType="begin">
                <w:ffData>
                  <w:name w:val="Text322"/>
                  <w:enabled/>
                  <w:calcOnExit w:val="0"/>
                  <w:textInput>
                    <w:type w:val="date"/>
                    <w:format w:val="dd.MM.yyyy"/>
                  </w:textInput>
                </w:ffData>
              </w:fldChar>
            </w:r>
            <w:bookmarkStart w:id="10" w:name="Text322"/>
            <w:r w:rsidRPr="00504C08">
              <w:rPr>
                <w:sz w:val="18"/>
              </w:rPr>
              <w:instrText xml:space="preserve"> FORMTEXT </w:instrText>
            </w:r>
            <w:r w:rsidRPr="00504C08">
              <w:rPr>
                <w:sz w:val="18"/>
              </w:rPr>
            </w:r>
            <w:r w:rsidRPr="00504C08">
              <w:rPr>
                <w:sz w:val="18"/>
              </w:rPr>
              <w:fldChar w:fldCharType="separate"/>
            </w:r>
            <w:r w:rsidR="00FD0B14">
              <w:rPr>
                <w:noProof/>
                <w:sz w:val="18"/>
              </w:rPr>
              <w:t> </w:t>
            </w:r>
            <w:r w:rsidR="00FD0B14">
              <w:rPr>
                <w:noProof/>
                <w:sz w:val="18"/>
              </w:rPr>
              <w:t> </w:t>
            </w:r>
            <w:r w:rsidR="00FD0B14">
              <w:rPr>
                <w:noProof/>
                <w:sz w:val="18"/>
              </w:rPr>
              <w:t> </w:t>
            </w:r>
            <w:r w:rsidR="00FD0B14">
              <w:rPr>
                <w:noProof/>
                <w:sz w:val="18"/>
              </w:rPr>
              <w:t> </w:t>
            </w:r>
            <w:r w:rsidR="00FD0B14">
              <w:rPr>
                <w:noProof/>
                <w:sz w:val="18"/>
              </w:rPr>
              <w:t> </w:t>
            </w:r>
            <w:r w:rsidRPr="00504C08">
              <w:rPr>
                <w:sz w:val="18"/>
              </w:rPr>
              <w:fldChar w:fldCharType="end"/>
            </w:r>
            <w:bookmarkEnd w:id="10"/>
          </w:p>
          <w:p w14:paraId="49BDA66C" w14:textId="77777777" w:rsidR="00B101DD" w:rsidRPr="005F40BA" w:rsidRDefault="00682D1B" w:rsidP="00682D1B">
            <w:pPr>
              <w:tabs>
                <w:tab w:val="left" w:pos="555"/>
              </w:tabs>
              <w:rPr>
                <w:sz w:val="18"/>
                <w:szCs w:val="18"/>
              </w:rPr>
            </w:pPr>
            <w:r w:rsidRPr="00504C08">
              <w:rPr>
                <w:sz w:val="18"/>
              </w:rPr>
              <w:tab/>
            </w:r>
          </w:p>
        </w:tc>
        <w:tc>
          <w:tcPr>
            <w:tcW w:w="4676" w:type="dxa"/>
            <w:tcBorders>
              <w:left w:val="single" w:sz="4" w:space="0" w:color="auto"/>
              <w:bottom w:val="single" w:sz="4" w:space="0" w:color="auto"/>
            </w:tcBorders>
          </w:tcPr>
          <w:p w14:paraId="0BA64EFC" w14:textId="668FC07C" w:rsidR="00B101DD" w:rsidRPr="00504C08" w:rsidRDefault="001023F6" w:rsidP="00682D1B">
            <w:pPr>
              <w:spacing w:before="120"/>
              <w:rPr>
                <w:sz w:val="18"/>
                <w:szCs w:val="18"/>
              </w:rPr>
            </w:pPr>
            <w:r w:rsidRPr="00504C08">
              <w:rPr>
                <w:sz w:val="18"/>
              </w:rPr>
              <w:t>Signature</w:t>
            </w:r>
            <w:r w:rsidR="00A56AE8">
              <w:rPr>
                <w:sz w:val="18"/>
              </w:rPr>
              <w:t>(s)</w:t>
            </w:r>
            <w:r w:rsidRPr="00504C08">
              <w:rPr>
                <w:sz w:val="18"/>
              </w:rPr>
              <w:t xml:space="preserve"> juridiquement valable</w:t>
            </w:r>
            <w:r w:rsidR="00A56AE8">
              <w:rPr>
                <w:sz w:val="18"/>
              </w:rPr>
              <w:t>(s)</w:t>
            </w:r>
          </w:p>
          <w:p w14:paraId="0630D38C" w14:textId="77777777" w:rsidR="00682D1B" w:rsidRPr="00504C08" w:rsidRDefault="00682D1B">
            <w:pPr>
              <w:spacing w:after="120"/>
              <w:rPr>
                <w:sz w:val="18"/>
                <w:szCs w:val="18"/>
              </w:rPr>
            </w:pPr>
          </w:p>
          <w:p w14:paraId="1A30459A" w14:textId="77777777" w:rsidR="00B101DD" w:rsidRPr="00504C08" w:rsidRDefault="001023F6">
            <w:pPr>
              <w:spacing w:after="120"/>
              <w:rPr>
                <w:sz w:val="18"/>
                <w:szCs w:val="18"/>
              </w:rPr>
            </w:pPr>
            <w:r w:rsidRPr="00504C08">
              <w:rPr>
                <w:sz w:val="18"/>
              </w:rPr>
              <w:t>…………………………………………………</w:t>
            </w:r>
          </w:p>
        </w:tc>
      </w:tr>
    </w:tbl>
    <w:p w14:paraId="782F2E5B" w14:textId="77777777" w:rsidR="00ED002E" w:rsidRPr="00504C08" w:rsidRDefault="00ED002E" w:rsidP="00486B91">
      <w:pPr>
        <w:rPr>
          <w:rFonts w:cs="Arial"/>
          <w:sz w:val="20"/>
        </w:rPr>
      </w:pPr>
    </w:p>
    <w:p w14:paraId="45124BB3" w14:textId="77777777" w:rsidR="00ED002E" w:rsidRPr="00504C08" w:rsidRDefault="00ED002E" w:rsidP="00486B91">
      <w:pPr>
        <w:rPr>
          <w:rFonts w:cs="Arial"/>
          <w:sz w:val="20"/>
        </w:rPr>
      </w:pPr>
    </w:p>
    <w:p w14:paraId="6CE7F0C9" w14:textId="77777777" w:rsidR="004E0240" w:rsidRPr="00504C08" w:rsidRDefault="004E0240">
      <w:pPr>
        <w:tabs>
          <w:tab w:val="left" w:pos="567"/>
        </w:tabs>
        <w:rPr>
          <w:b/>
          <w:sz w:val="24"/>
          <w:szCs w:val="24"/>
        </w:rPr>
        <w:sectPr w:rsidR="004E0240" w:rsidRPr="00504C08" w:rsidSect="00053DEA">
          <w:footerReference w:type="default" r:id="rId8"/>
          <w:type w:val="continuous"/>
          <w:pgSz w:w="11906" w:h="16838" w:code="9"/>
          <w:pgMar w:top="851" w:right="991" w:bottom="993" w:left="1134" w:header="680" w:footer="597" w:gutter="0"/>
          <w:cols w:space="708"/>
          <w:docGrid w:linePitch="360"/>
        </w:sectPr>
      </w:pPr>
    </w:p>
    <w:p w14:paraId="25619EF7" w14:textId="01DBEB8B" w:rsidR="00B101DD" w:rsidRPr="00504C08" w:rsidRDefault="00486B91">
      <w:pPr>
        <w:tabs>
          <w:tab w:val="left" w:pos="567"/>
        </w:tabs>
        <w:rPr>
          <w:b/>
          <w:sz w:val="24"/>
          <w:szCs w:val="24"/>
        </w:rPr>
      </w:pPr>
      <w:r w:rsidRPr="00504C08">
        <w:rPr>
          <w:b/>
          <w:sz w:val="24"/>
        </w:rPr>
        <w:lastRenderedPageBreak/>
        <w:t>Explications relatives au formulaire</w:t>
      </w:r>
    </w:p>
    <w:p w14:paraId="2D1C3EDA" w14:textId="6FE733AE" w:rsidR="00B101DD" w:rsidRPr="00504C08" w:rsidRDefault="001023F6">
      <w:pPr>
        <w:numPr>
          <w:ilvl w:val="0"/>
          <w:numId w:val="21"/>
        </w:numPr>
        <w:tabs>
          <w:tab w:val="left" w:pos="426"/>
        </w:tabs>
        <w:spacing w:before="240" w:line="260" w:lineRule="atLeast"/>
        <w:ind w:left="0" w:firstLine="0"/>
        <w:jc w:val="both"/>
        <w:rPr>
          <w:rFonts w:cs="Arial"/>
          <w:b/>
          <w:sz w:val="20"/>
        </w:rPr>
      </w:pPr>
      <w:r w:rsidRPr="00504C08">
        <w:rPr>
          <w:rFonts w:cs="Arial"/>
          <w:b/>
          <w:sz w:val="20"/>
        </w:rPr>
        <w:t>Bases légales</w:t>
      </w:r>
    </w:p>
    <w:p w14:paraId="1C74333B" w14:textId="7D0F3910" w:rsidR="006A20B8" w:rsidRPr="00504C08" w:rsidRDefault="006A20B8">
      <w:pPr>
        <w:autoSpaceDE w:val="0"/>
        <w:autoSpaceDN w:val="0"/>
        <w:adjustRightInd w:val="0"/>
        <w:spacing w:before="60" w:line="260" w:lineRule="atLeast"/>
        <w:jc w:val="both"/>
        <w:rPr>
          <w:rFonts w:cs="Arial"/>
          <w:sz w:val="20"/>
        </w:rPr>
      </w:pPr>
      <w:r w:rsidRPr="00504C08">
        <w:rPr>
          <w:rFonts w:cs="Arial"/>
          <w:sz w:val="20"/>
        </w:rPr>
        <w:t>Toute personne qui veut importer de l</w:t>
      </w:r>
      <w:r w:rsidR="00504C08">
        <w:rPr>
          <w:rFonts w:cs="Arial"/>
          <w:sz w:val="20"/>
        </w:rPr>
        <w:t>’</w:t>
      </w:r>
      <w:r w:rsidRPr="00504C08">
        <w:rPr>
          <w:rFonts w:cs="Arial"/>
          <w:sz w:val="20"/>
        </w:rPr>
        <w:t xml:space="preserve">huile de palme et ses fractions du </w:t>
      </w:r>
      <w:r w:rsidR="00504C08" w:rsidRPr="00504C08">
        <w:rPr>
          <w:rFonts w:cs="Arial"/>
          <w:sz w:val="20"/>
        </w:rPr>
        <w:t>n</w:t>
      </w:r>
      <w:r w:rsidR="00504C08" w:rsidRPr="00504C08">
        <w:rPr>
          <w:rFonts w:cs="Arial"/>
          <w:sz w:val="20"/>
          <w:vertAlign w:val="superscript"/>
        </w:rPr>
        <w:t>o</w:t>
      </w:r>
      <w:r w:rsidR="00504C08">
        <w:rPr>
          <w:rFonts w:cs="Arial"/>
          <w:sz w:val="20"/>
        </w:rPr>
        <w:t> </w:t>
      </w:r>
      <w:r w:rsidR="00504C08" w:rsidRPr="00504C08">
        <w:rPr>
          <w:rFonts w:cs="Arial"/>
          <w:sz w:val="20"/>
        </w:rPr>
        <w:t>1</w:t>
      </w:r>
      <w:r w:rsidRPr="00504C08">
        <w:rPr>
          <w:rFonts w:cs="Arial"/>
          <w:sz w:val="20"/>
        </w:rPr>
        <w:t>511 du tarif des douanes ou de l</w:t>
      </w:r>
      <w:r w:rsidR="00504C08">
        <w:rPr>
          <w:rFonts w:cs="Arial"/>
          <w:sz w:val="20"/>
        </w:rPr>
        <w:t>’</w:t>
      </w:r>
      <w:r w:rsidRPr="00504C08">
        <w:rPr>
          <w:rFonts w:cs="Arial"/>
          <w:sz w:val="20"/>
        </w:rPr>
        <w:t xml:space="preserve">huile de palmiste et ses fractions du </w:t>
      </w:r>
      <w:r w:rsidR="00504C08" w:rsidRPr="00504C08">
        <w:rPr>
          <w:rFonts w:cs="Arial"/>
          <w:sz w:val="20"/>
        </w:rPr>
        <w:t>n</w:t>
      </w:r>
      <w:r w:rsidR="00504C08" w:rsidRPr="00504C08">
        <w:rPr>
          <w:rFonts w:cs="Arial"/>
          <w:sz w:val="20"/>
          <w:vertAlign w:val="superscript"/>
        </w:rPr>
        <w:t>o</w:t>
      </w:r>
      <w:r w:rsidR="00504C08">
        <w:rPr>
          <w:rFonts w:cs="Arial"/>
          <w:sz w:val="20"/>
        </w:rPr>
        <w:t> </w:t>
      </w:r>
      <w:r w:rsidR="00504C08" w:rsidRPr="00504C08">
        <w:rPr>
          <w:rFonts w:cs="Arial"/>
          <w:sz w:val="20"/>
        </w:rPr>
        <w:t>1</w:t>
      </w:r>
      <w:r w:rsidRPr="00504C08">
        <w:rPr>
          <w:rFonts w:cs="Arial"/>
          <w:sz w:val="20"/>
        </w:rPr>
        <w:t>513 en provenance d</w:t>
      </w:r>
      <w:r w:rsidR="00504C08">
        <w:rPr>
          <w:rFonts w:cs="Arial"/>
          <w:sz w:val="20"/>
        </w:rPr>
        <w:t>’</w:t>
      </w:r>
      <w:r w:rsidRPr="00504C08">
        <w:rPr>
          <w:rFonts w:cs="Arial"/>
          <w:sz w:val="20"/>
        </w:rPr>
        <w:t>Indonésie à un taux fixé dans l</w:t>
      </w:r>
      <w:r w:rsidR="00504C08">
        <w:rPr>
          <w:rFonts w:cs="Arial"/>
          <w:sz w:val="20"/>
        </w:rPr>
        <w:t>’</w:t>
      </w:r>
      <w:r w:rsidRPr="00504C08">
        <w:rPr>
          <w:rFonts w:cs="Arial"/>
          <w:sz w:val="20"/>
        </w:rPr>
        <w:t>annexe 2 de l</w:t>
      </w:r>
      <w:r w:rsidR="00504C08">
        <w:rPr>
          <w:rFonts w:cs="Arial"/>
          <w:sz w:val="20"/>
        </w:rPr>
        <w:t>’</w:t>
      </w:r>
      <w:r w:rsidRPr="00504C08">
        <w:rPr>
          <w:rFonts w:cs="Arial"/>
          <w:sz w:val="20"/>
        </w:rPr>
        <w:t>ordonnance du 27 juin 1995 sur le libre-échange 2 (RS </w:t>
      </w:r>
      <w:r w:rsidRPr="00504C08">
        <w:rPr>
          <w:rFonts w:cs="Arial"/>
          <w:i/>
          <w:sz w:val="20"/>
        </w:rPr>
        <w:t>632.319</w:t>
      </w:r>
      <w:r w:rsidRPr="00504C08">
        <w:rPr>
          <w:rFonts w:cs="Arial"/>
          <w:sz w:val="20"/>
        </w:rPr>
        <w:t>) doit, selon l</w:t>
      </w:r>
      <w:r w:rsidR="00504C08">
        <w:rPr>
          <w:rFonts w:cs="Arial"/>
          <w:sz w:val="20"/>
        </w:rPr>
        <w:t>’</w:t>
      </w:r>
      <w:r w:rsidRPr="00504C08">
        <w:rPr>
          <w:rFonts w:cs="Arial"/>
          <w:sz w:val="20"/>
        </w:rPr>
        <w:t>art. 1 de l</w:t>
      </w:r>
      <w:r w:rsidR="00504C08">
        <w:rPr>
          <w:rFonts w:cs="Arial"/>
          <w:sz w:val="20"/>
        </w:rPr>
        <w:t>’</w:t>
      </w:r>
      <w:r w:rsidRPr="00504C08">
        <w:rPr>
          <w:rFonts w:cs="Arial"/>
          <w:sz w:val="20"/>
        </w:rPr>
        <w:t>ordonnance du 18 août 2021 sur l</w:t>
      </w:r>
      <w:r w:rsidR="00504C08">
        <w:rPr>
          <w:rFonts w:cs="Arial"/>
          <w:sz w:val="20"/>
        </w:rPr>
        <w:t>’</w:t>
      </w:r>
      <w:r w:rsidRPr="00504C08">
        <w:rPr>
          <w:rFonts w:cs="Arial"/>
          <w:sz w:val="20"/>
        </w:rPr>
        <w:t>importation au taux préférentiel d</w:t>
      </w:r>
      <w:r w:rsidR="00504C08">
        <w:rPr>
          <w:rFonts w:cs="Arial"/>
          <w:sz w:val="20"/>
        </w:rPr>
        <w:t>’</w:t>
      </w:r>
      <w:r w:rsidRPr="00504C08">
        <w:rPr>
          <w:rFonts w:cs="Arial"/>
          <w:sz w:val="20"/>
        </w:rPr>
        <w:t>huile de palme de production durable en provenance d</w:t>
      </w:r>
      <w:r w:rsidR="00504C08">
        <w:rPr>
          <w:rFonts w:cs="Arial"/>
          <w:sz w:val="20"/>
        </w:rPr>
        <w:t>’</w:t>
      </w:r>
      <w:r w:rsidRPr="00504C08">
        <w:rPr>
          <w:rFonts w:cs="Arial"/>
          <w:sz w:val="20"/>
        </w:rPr>
        <w:t>Indonésie (RS </w:t>
      </w:r>
      <w:r w:rsidRPr="00504C08">
        <w:rPr>
          <w:rFonts w:cs="Arial"/>
          <w:i/>
          <w:sz w:val="20"/>
        </w:rPr>
        <w:t>632.324.27</w:t>
      </w:r>
      <w:r w:rsidRPr="00504C08">
        <w:rPr>
          <w:rFonts w:cs="Arial"/>
          <w:sz w:val="20"/>
        </w:rPr>
        <w:t>), apporter la preuve que la marchandise a été produite conformément aux objectifs de durabilité définis à l</w:t>
      </w:r>
      <w:r w:rsidR="00504C08">
        <w:rPr>
          <w:rFonts w:cs="Arial"/>
          <w:sz w:val="20"/>
        </w:rPr>
        <w:t>’</w:t>
      </w:r>
      <w:r w:rsidRPr="00504C08">
        <w:rPr>
          <w:rFonts w:cs="Arial"/>
          <w:sz w:val="20"/>
        </w:rPr>
        <w:t>art. 8.10 de l</w:t>
      </w:r>
      <w:r w:rsidR="00504C08">
        <w:rPr>
          <w:rFonts w:cs="Arial"/>
          <w:sz w:val="20"/>
        </w:rPr>
        <w:t>’</w:t>
      </w:r>
      <w:r w:rsidRPr="00504C08">
        <w:rPr>
          <w:rFonts w:cs="Arial"/>
          <w:sz w:val="20"/>
        </w:rPr>
        <w:t>accord de partenariat économique de large portée entre les États de l</w:t>
      </w:r>
      <w:r w:rsidR="00504C08">
        <w:rPr>
          <w:rFonts w:cs="Arial"/>
          <w:sz w:val="20"/>
        </w:rPr>
        <w:t>’</w:t>
      </w:r>
      <w:r w:rsidRPr="00504C08">
        <w:rPr>
          <w:rFonts w:cs="Arial"/>
          <w:sz w:val="20"/>
        </w:rPr>
        <w:t>AELE et l</w:t>
      </w:r>
      <w:r w:rsidR="00504C08">
        <w:rPr>
          <w:rFonts w:cs="Arial"/>
          <w:sz w:val="20"/>
        </w:rPr>
        <w:t>’</w:t>
      </w:r>
      <w:r w:rsidRPr="00504C08">
        <w:rPr>
          <w:rFonts w:cs="Arial"/>
          <w:sz w:val="20"/>
        </w:rPr>
        <w:t>Indonésie (CEPA</w:t>
      </w:r>
      <w:r w:rsidR="00504C08">
        <w:rPr>
          <w:rFonts w:cs="Arial"/>
          <w:sz w:val="20"/>
        </w:rPr>
        <w:t> ;</w:t>
      </w:r>
      <w:r w:rsidRPr="00504C08">
        <w:rPr>
          <w:rFonts w:cs="Arial"/>
          <w:sz w:val="20"/>
        </w:rPr>
        <w:t xml:space="preserve"> RS </w:t>
      </w:r>
      <w:r w:rsidRPr="00504C08">
        <w:rPr>
          <w:rFonts w:cs="Arial"/>
          <w:i/>
          <w:sz w:val="20"/>
        </w:rPr>
        <w:t>0.632.314.271</w:t>
      </w:r>
      <w:r w:rsidRPr="00504C08">
        <w:rPr>
          <w:rFonts w:cs="Arial"/>
          <w:sz w:val="20"/>
        </w:rPr>
        <w:t>) (preuve de durabilité).</w:t>
      </w:r>
    </w:p>
    <w:p w14:paraId="3F825565" w14:textId="0C426E32" w:rsidR="00B101DD" w:rsidRPr="00504C08" w:rsidRDefault="00FA5DEB">
      <w:pPr>
        <w:autoSpaceDE w:val="0"/>
        <w:autoSpaceDN w:val="0"/>
        <w:adjustRightInd w:val="0"/>
        <w:spacing w:before="60" w:line="260" w:lineRule="atLeast"/>
        <w:jc w:val="both"/>
        <w:rPr>
          <w:rFonts w:cs="Arial"/>
          <w:sz w:val="20"/>
        </w:rPr>
      </w:pPr>
      <w:r w:rsidRPr="00504C08">
        <w:rPr>
          <w:rFonts w:cs="Arial"/>
          <w:sz w:val="20"/>
        </w:rPr>
        <w:t>Aux termes de l</w:t>
      </w:r>
      <w:r w:rsidR="00504C08">
        <w:rPr>
          <w:rFonts w:cs="Arial"/>
          <w:sz w:val="20"/>
        </w:rPr>
        <w:t>’</w:t>
      </w:r>
      <w:r w:rsidRPr="00504C08">
        <w:rPr>
          <w:rFonts w:cs="Arial"/>
          <w:sz w:val="20"/>
        </w:rPr>
        <w:t>art. 2 de l</w:t>
      </w:r>
      <w:r w:rsidR="00504C08">
        <w:rPr>
          <w:rFonts w:cs="Arial"/>
          <w:sz w:val="20"/>
        </w:rPr>
        <w:t>’</w:t>
      </w:r>
      <w:r w:rsidRPr="00504C08">
        <w:rPr>
          <w:rFonts w:cs="Arial"/>
          <w:sz w:val="20"/>
        </w:rPr>
        <w:t>ordonnance sur l</w:t>
      </w:r>
      <w:r w:rsidR="00504C08">
        <w:rPr>
          <w:rFonts w:cs="Arial"/>
          <w:sz w:val="20"/>
        </w:rPr>
        <w:t>’</w:t>
      </w:r>
      <w:r w:rsidRPr="00504C08">
        <w:rPr>
          <w:rFonts w:cs="Arial"/>
          <w:sz w:val="20"/>
        </w:rPr>
        <w:t>importation au taux préférentiel d</w:t>
      </w:r>
      <w:r w:rsidR="00504C08">
        <w:rPr>
          <w:rFonts w:cs="Arial"/>
          <w:sz w:val="20"/>
        </w:rPr>
        <w:t>’</w:t>
      </w:r>
      <w:r w:rsidRPr="00504C08">
        <w:rPr>
          <w:rFonts w:cs="Arial"/>
          <w:sz w:val="20"/>
        </w:rPr>
        <w:t>huile de palme de production durable en provenance d</w:t>
      </w:r>
      <w:r w:rsidR="00504C08">
        <w:rPr>
          <w:rFonts w:cs="Arial"/>
          <w:sz w:val="20"/>
        </w:rPr>
        <w:t>’</w:t>
      </w:r>
      <w:r w:rsidRPr="00504C08">
        <w:rPr>
          <w:rFonts w:cs="Arial"/>
          <w:sz w:val="20"/>
        </w:rPr>
        <w:t>Indonésie, la preuve de durabilité peut être apportée par toute personne en possession d</w:t>
      </w:r>
      <w:r w:rsidR="00504C08">
        <w:rPr>
          <w:rFonts w:cs="Arial"/>
          <w:sz w:val="20"/>
        </w:rPr>
        <w:t>’</w:t>
      </w:r>
      <w:r w:rsidRPr="00504C08">
        <w:rPr>
          <w:rFonts w:cs="Arial"/>
          <w:sz w:val="20"/>
        </w:rPr>
        <w:t>un certificat valable visé à l</w:t>
      </w:r>
      <w:r w:rsidR="00504C08">
        <w:rPr>
          <w:rFonts w:cs="Arial"/>
          <w:sz w:val="20"/>
        </w:rPr>
        <w:t>’</w:t>
      </w:r>
      <w:r w:rsidRPr="00504C08">
        <w:rPr>
          <w:rFonts w:cs="Arial"/>
          <w:sz w:val="20"/>
        </w:rPr>
        <w:t>art. 3 de l</w:t>
      </w:r>
      <w:r w:rsidR="00504C08">
        <w:rPr>
          <w:rFonts w:cs="Arial"/>
          <w:sz w:val="20"/>
        </w:rPr>
        <w:t>’</w:t>
      </w:r>
      <w:r w:rsidRPr="00504C08">
        <w:rPr>
          <w:rFonts w:cs="Arial"/>
          <w:sz w:val="20"/>
        </w:rPr>
        <w:t>ordonnance ou d</w:t>
      </w:r>
      <w:r w:rsidR="00504C08">
        <w:rPr>
          <w:rFonts w:cs="Arial"/>
          <w:sz w:val="20"/>
        </w:rPr>
        <w:t>’</w:t>
      </w:r>
      <w:r w:rsidRPr="00504C08">
        <w:rPr>
          <w:rFonts w:cs="Arial"/>
          <w:sz w:val="20"/>
        </w:rPr>
        <w:t>un droit au régime préférentiel prévu à l</w:t>
      </w:r>
      <w:r w:rsidR="00504C08">
        <w:rPr>
          <w:rFonts w:cs="Arial"/>
          <w:sz w:val="20"/>
        </w:rPr>
        <w:t>’</w:t>
      </w:r>
      <w:r w:rsidRPr="00504C08">
        <w:rPr>
          <w:rFonts w:cs="Arial"/>
          <w:sz w:val="20"/>
        </w:rPr>
        <w:t>art. 4 de l</w:t>
      </w:r>
      <w:r w:rsidR="00504C08">
        <w:rPr>
          <w:rFonts w:cs="Arial"/>
          <w:sz w:val="20"/>
        </w:rPr>
        <w:t>’</w:t>
      </w:r>
      <w:r w:rsidRPr="00504C08">
        <w:rPr>
          <w:rFonts w:cs="Arial"/>
          <w:sz w:val="20"/>
        </w:rPr>
        <w:t xml:space="preserve">ordonnance. </w:t>
      </w:r>
    </w:p>
    <w:p w14:paraId="7691B16F" w14:textId="7E11C14D" w:rsidR="00A56AE8" w:rsidRPr="00A56AE8" w:rsidRDefault="00D81A93" w:rsidP="002D251E">
      <w:pPr>
        <w:autoSpaceDE w:val="0"/>
        <w:autoSpaceDN w:val="0"/>
        <w:adjustRightInd w:val="0"/>
        <w:spacing w:before="60" w:line="260" w:lineRule="atLeast"/>
        <w:jc w:val="both"/>
        <w:rPr>
          <w:rFonts w:cs="Arial"/>
          <w:sz w:val="20"/>
        </w:rPr>
      </w:pPr>
      <w:r w:rsidRPr="00504C08">
        <w:rPr>
          <w:rFonts w:cs="Arial"/>
          <w:sz w:val="20"/>
        </w:rPr>
        <w:t>La demande visant à bénéficier du régime préférentiel doit être déposée auprès du Secrétariat d</w:t>
      </w:r>
      <w:r w:rsidR="00504C08">
        <w:rPr>
          <w:rFonts w:cs="Arial"/>
          <w:sz w:val="20"/>
        </w:rPr>
        <w:t>’</w:t>
      </w:r>
      <w:r w:rsidRPr="00504C08">
        <w:rPr>
          <w:rFonts w:cs="Arial"/>
          <w:sz w:val="20"/>
        </w:rPr>
        <w:t>État à l</w:t>
      </w:r>
      <w:r w:rsidR="00504C08">
        <w:rPr>
          <w:rFonts w:cs="Arial"/>
          <w:sz w:val="20"/>
        </w:rPr>
        <w:t>’</w:t>
      </w:r>
      <w:r w:rsidRPr="00504C08">
        <w:rPr>
          <w:rFonts w:cs="Arial"/>
          <w:sz w:val="20"/>
        </w:rPr>
        <w:t>économie (SECO) avant la première importation. Si le SECO l</w:t>
      </w:r>
      <w:r w:rsidR="00504C08">
        <w:rPr>
          <w:rFonts w:cs="Arial"/>
          <w:sz w:val="20"/>
        </w:rPr>
        <w:t>’</w:t>
      </w:r>
      <w:r w:rsidRPr="00504C08">
        <w:rPr>
          <w:rFonts w:cs="Arial"/>
          <w:sz w:val="20"/>
        </w:rPr>
        <w:t xml:space="preserve">approuve, il attribue au requérant un numéro de droit au régime préférentiel. </w:t>
      </w:r>
      <w:r w:rsidR="00A56AE8">
        <w:rPr>
          <w:rFonts w:cs="Arial"/>
          <w:sz w:val="20"/>
        </w:rPr>
        <w:t>Le SECO traite les demandes en conformité avec l’art.</w:t>
      </w:r>
      <w:r w:rsidR="00A56AE8" w:rsidRPr="00A56AE8">
        <w:rPr>
          <w:rFonts w:cs="Arial"/>
          <w:sz w:val="20"/>
        </w:rPr>
        <w:t xml:space="preserve"> 57h de la Loi sur l’organisation du gouvern</w:t>
      </w:r>
      <w:r w:rsidR="00A56AE8">
        <w:rPr>
          <w:rFonts w:cs="Arial"/>
          <w:sz w:val="20"/>
        </w:rPr>
        <w:t>e</w:t>
      </w:r>
      <w:r w:rsidR="00A56AE8" w:rsidRPr="00A56AE8">
        <w:rPr>
          <w:rFonts w:cs="Arial"/>
          <w:sz w:val="20"/>
        </w:rPr>
        <w:t>ment et de l’administration</w:t>
      </w:r>
      <w:r w:rsidR="00A56AE8">
        <w:rPr>
          <w:rFonts w:cs="Arial"/>
          <w:sz w:val="20"/>
        </w:rPr>
        <w:t xml:space="preserve"> du 21 mars 1997 (LOGA, RS 172.010) et l’art. </w:t>
      </w:r>
      <w:r w:rsidR="007C05B3">
        <w:rPr>
          <w:rFonts w:cs="Arial"/>
          <w:sz w:val="20"/>
        </w:rPr>
        <w:t xml:space="preserve">4 de </w:t>
      </w:r>
      <w:r w:rsidR="007C05B3" w:rsidRPr="00504C08">
        <w:rPr>
          <w:rFonts w:cs="Arial"/>
          <w:sz w:val="20"/>
        </w:rPr>
        <w:t>l</w:t>
      </w:r>
      <w:r w:rsidR="007C05B3">
        <w:rPr>
          <w:rFonts w:cs="Arial"/>
          <w:sz w:val="20"/>
        </w:rPr>
        <w:t>’</w:t>
      </w:r>
      <w:r w:rsidR="007C05B3" w:rsidRPr="00504C08">
        <w:rPr>
          <w:rFonts w:cs="Arial"/>
          <w:sz w:val="20"/>
        </w:rPr>
        <w:t>ordonnance du 18 août 2021 sur l</w:t>
      </w:r>
      <w:r w:rsidR="007C05B3">
        <w:rPr>
          <w:rFonts w:cs="Arial"/>
          <w:sz w:val="20"/>
        </w:rPr>
        <w:t>’</w:t>
      </w:r>
      <w:r w:rsidR="007C05B3" w:rsidRPr="00504C08">
        <w:rPr>
          <w:rFonts w:cs="Arial"/>
          <w:sz w:val="20"/>
        </w:rPr>
        <w:t>importation au taux préférentiel d</w:t>
      </w:r>
      <w:r w:rsidR="007C05B3">
        <w:rPr>
          <w:rFonts w:cs="Arial"/>
          <w:sz w:val="20"/>
        </w:rPr>
        <w:t>’</w:t>
      </w:r>
      <w:r w:rsidR="007C05B3" w:rsidRPr="00504C08">
        <w:rPr>
          <w:rFonts w:cs="Arial"/>
          <w:sz w:val="20"/>
        </w:rPr>
        <w:t>huile de palme de production durable en provenance d</w:t>
      </w:r>
      <w:r w:rsidR="007C05B3">
        <w:rPr>
          <w:rFonts w:cs="Arial"/>
          <w:sz w:val="20"/>
        </w:rPr>
        <w:t>’</w:t>
      </w:r>
      <w:r w:rsidR="007C05B3" w:rsidRPr="00504C08">
        <w:rPr>
          <w:rFonts w:cs="Arial"/>
          <w:sz w:val="20"/>
        </w:rPr>
        <w:t>Indonésie</w:t>
      </w:r>
      <w:r w:rsidR="007C05B3">
        <w:rPr>
          <w:rFonts w:cs="Arial"/>
          <w:sz w:val="20"/>
        </w:rPr>
        <w:t>.</w:t>
      </w:r>
    </w:p>
    <w:p w14:paraId="1D4236A6" w14:textId="77777777" w:rsidR="006C687D" w:rsidRPr="00504C08" w:rsidRDefault="001023F6" w:rsidP="006C687D">
      <w:pPr>
        <w:numPr>
          <w:ilvl w:val="0"/>
          <w:numId w:val="21"/>
        </w:numPr>
        <w:tabs>
          <w:tab w:val="left" w:pos="426"/>
        </w:tabs>
        <w:spacing w:before="160" w:line="260" w:lineRule="atLeast"/>
        <w:ind w:left="0" w:firstLine="0"/>
        <w:jc w:val="both"/>
        <w:rPr>
          <w:rFonts w:cs="Arial"/>
          <w:b/>
          <w:sz w:val="20"/>
        </w:rPr>
      </w:pPr>
      <w:r w:rsidRPr="00504C08">
        <w:rPr>
          <w:rFonts w:cs="Arial"/>
          <w:b/>
          <w:sz w:val="20"/>
        </w:rPr>
        <w:t>Principes</w:t>
      </w:r>
    </w:p>
    <w:p w14:paraId="10374411" w14:textId="61E55C48" w:rsidR="006C687D" w:rsidRPr="00504C08" w:rsidRDefault="00A04139">
      <w:pPr>
        <w:tabs>
          <w:tab w:val="left" w:pos="426"/>
        </w:tabs>
        <w:spacing w:before="120" w:after="60" w:line="260" w:lineRule="atLeast"/>
        <w:jc w:val="both"/>
        <w:rPr>
          <w:rFonts w:cs="Arial"/>
          <w:b/>
          <w:sz w:val="20"/>
        </w:rPr>
      </w:pPr>
      <w:r w:rsidRPr="00504C08">
        <w:rPr>
          <w:rFonts w:cs="Arial"/>
          <w:b/>
          <w:sz w:val="20"/>
        </w:rPr>
        <w:t>2.1</w:t>
      </w:r>
      <w:r w:rsidRPr="00504C08">
        <w:rPr>
          <w:rFonts w:cs="Arial"/>
          <w:b/>
          <w:sz w:val="20"/>
        </w:rPr>
        <w:tab/>
        <w:t>Ségrégation de la circulation des marchandises</w:t>
      </w:r>
    </w:p>
    <w:p w14:paraId="333AF7C6" w14:textId="5461E6A2" w:rsidR="00931A22" w:rsidRPr="00504C08" w:rsidRDefault="003414E9">
      <w:pPr>
        <w:autoSpaceDE w:val="0"/>
        <w:autoSpaceDN w:val="0"/>
        <w:adjustRightInd w:val="0"/>
        <w:spacing w:before="60" w:line="260" w:lineRule="atLeast"/>
        <w:jc w:val="both"/>
        <w:rPr>
          <w:rFonts w:cs="Arial"/>
          <w:sz w:val="20"/>
        </w:rPr>
      </w:pPr>
      <w:r w:rsidRPr="00504C08">
        <w:rPr>
          <w:rFonts w:cs="Arial"/>
          <w:sz w:val="20"/>
        </w:rPr>
        <w:t>D</w:t>
      </w:r>
      <w:r w:rsidR="00504C08">
        <w:rPr>
          <w:rFonts w:cs="Arial"/>
          <w:sz w:val="20"/>
        </w:rPr>
        <w:t>’</w:t>
      </w:r>
      <w:r w:rsidRPr="00504C08">
        <w:rPr>
          <w:rFonts w:cs="Arial"/>
          <w:sz w:val="20"/>
        </w:rPr>
        <w:t>un point de vue physique, l</w:t>
      </w:r>
      <w:r w:rsidR="00504C08">
        <w:rPr>
          <w:rFonts w:cs="Arial"/>
          <w:sz w:val="20"/>
        </w:rPr>
        <w:t>’</w:t>
      </w:r>
      <w:r w:rsidRPr="00504C08">
        <w:rPr>
          <w:rFonts w:cs="Arial"/>
          <w:sz w:val="20"/>
        </w:rPr>
        <w:t>huile de palme doit impérativement provenir de sites de production certifiés sur la base d</w:t>
      </w:r>
      <w:r w:rsidR="00504C08">
        <w:rPr>
          <w:rFonts w:cs="Arial"/>
          <w:sz w:val="20"/>
        </w:rPr>
        <w:t>’</w:t>
      </w:r>
      <w:r w:rsidRPr="00504C08">
        <w:rPr>
          <w:rFonts w:cs="Arial"/>
          <w:sz w:val="20"/>
        </w:rPr>
        <w:t>un système de certification énuméré dans l</w:t>
      </w:r>
      <w:r w:rsidR="00504C08">
        <w:rPr>
          <w:rFonts w:cs="Arial"/>
          <w:sz w:val="20"/>
        </w:rPr>
        <w:t>’</w:t>
      </w:r>
      <w:r w:rsidRPr="00504C08">
        <w:rPr>
          <w:rFonts w:cs="Arial"/>
          <w:sz w:val="20"/>
        </w:rPr>
        <w:t>ordonnance sur l</w:t>
      </w:r>
      <w:r w:rsidR="00504C08">
        <w:rPr>
          <w:rFonts w:cs="Arial"/>
          <w:sz w:val="20"/>
        </w:rPr>
        <w:t>’</w:t>
      </w:r>
      <w:r w:rsidRPr="00504C08">
        <w:rPr>
          <w:rFonts w:cs="Arial"/>
          <w:sz w:val="20"/>
        </w:rPr>
        <w:t>importation au taux préférentiel d</w:t>
      </w:r>
      <w:r w:rsidR="00504C08">
        <w:rPr>
          <w:rFonts w:cs="Arial"/>
          <w:sz w:val="20"/>
        </w:rPr>
        <w:t>’</w:t>
      </w:r>
      <w:r w:rsidRPr="00504C08">
        <w:rPr>
          <w:rFonts w:cs="Arial"/>
          <w:sz w:val="20"/>
        </w:rPr>
        <w:t>huile de palme de production durable en provenance d</w:t>
      </w:r>
      <w:r w:rsidR="00504C08">
        <w:rPr>
          <w:rFonts w:cs="Arial"/>
          <w:sz w:val="20"/>
        </w:rPr>
        <w:t>’</w:t>
      </w:r>
      <w:r w:rsidRPr="00504C08">
        <w:rPr>
          <w:rFonts w:cs="Arial"/>
          <w:sz w:val="20"/>
        </w:rPr>
        <w:t>Indonésie. Elle ne doit à aucun moment être mélangée à de l</w:t>
      </w:r>
      <w:r w:rsidR="00504C08">
        <w:rPr>
          <w:rFonts w:cs="Arial"/>
          <w:sz w:val="20"/>
        </w:rPr>
        <w:t>’</w:t>
      </w:r>
      <w:r w:rsidRPr="00504C08">
        <w:rPr>
          <w:rFonts w:cs="Arial"/>
          <w:sz w:val="20"/>
        </w:rPr>
        <w:t xml:space="preserve">huile de palme non durable (ségrégation complète de la circulation des marchandises). Les </w:t>
      </w:r>
      <w:r w:rsidRPr="00941DD8">
        <w:rPr>
          <w:rFonts w:cs="Arial"/>
          <w:sz w:val="20"/>
        </w:rPr>
        <w:t>bilans massiques</w:t>
      </w:r>
      <w:r w:rsidRPr="00504C08">
        <w:rPr>
          <w:rFonts w:cs="Arial"/>
          <w:sz w:val="20"/>
        </w:rPr>
        <w:t xml:space="preserve"> ne sont </w:t>
      </w:r>
      <w:r w:rsidRPr="00504C08">
        <w:rPr>
          <w:rFonts w:cs="Arial"/>
          <w:sz w:val="20"/>
          <w:u w:val="single"/>
        </w:rPr>
        <w:t>pas</w:t>
      </w:r>
      <w:r w:rsidRPr="00504C08">
        <w:rPr>
          <w:rFonts w:cs="Arial"/>
          <w:sz w:val="20"/>
        </w:rPr>
        <w:t xml:space="preserve"> tolérés.</w:t>
      </w:r>
    </w:p>
    <w:p w14:paraId="6F3C103C" w14:textId="36466490" w:rsidR="007422F9" w:rsidRPr="00504C08" w:rsidRDefault="00A04139" w:rsidP="00A04139">
      <w:pPr>
        <w:tabs>
          <w:tab w:val="left" w:pos="426"/>
        </w:tabs>
        <w:spacing w:before="120" w:after="60" w:line="260" w:lineRule="atLeast"/>
        <w:jc w:val="both"/>
        <w:rPr>
          <w:rFonts w:cs="Arial"/>
          <w:b/>
          <w:sz w:val="20"/>
        </w:rPr>
      </w:pPr>
      <w:r w:rsidRPr="00504C08">
        <w:rPr>
          <w:rFonts w:cs="Arial"/>
          <w:b/>
          <w:sz w:val="20"/>
        </w:rPr>
        <w:t>2.2</w:t>
      </w:r>
      <w:r w:rsidRPr="00504C08">
        <w:rPr>
          <w:rFonts w:cs="Arial"/>
          <w:b/>
          <w:sz w:val="20"/>
        </w:rPr>
        <w:tab/>
        <w:t>Réserve relative aux contingents</w:t>
      </w:r>
    </w:p>
    <w:p w14:paraId="483D1068" w14:textId="359360E7" w:rsidR="007422F9" w:rsidRPr="00504C08" w:rsidRDefault="0026528A">
      <w:pPr>
        <w:autoSpaceDE w:val="0"/>
        <w:autoSpaceDN w:val="0"/>
        <w:adjustRightInd w:val="0"/>
        <w:spacing w:before="60" w:line="260" w:lineRule="atLeast"/>
        <w:jc w:val="both"/>
        <w:rPr>
          <w:rFonts w:cs="Arial"/>
          <w:sz w:val="20"/>
        </w:rPr>
      </w:pPr>
      <w:r w:rsidRPr="00504C08">
        <w:rPr>
          <w:rFonts w:cs="Arial"/>
          <w:sz w:val="20"/>
        </w:rPr>
        <w:t>Pour certaines lignes tarifaires, le taux préférentiel du CEPA ne s</w:t>
      </w:r>
      <w:r w:rsidR="00504C08">
        <w:rPr>
          <w:rFonts w:cs="Arial"/>
          <w:sz w:val="20"/>
        </w:rPr>
        <w:t>’</w:t>
      </w:r>
      <w:r w:rsidRPr="00504C08">
        <w:rPr>
          <w:rFonts w:cs="Arial"/>
          <w:sz w:val="20"/>
        </w:rPr>
        <w:t>applique qu</w:t>
      </w:r>
      <w:r w:rsidR="00504C08">
        <w:rPr>
          <w:rFonts w:cs="Arial"/>
          <w:sz w:val="20"/>
        </w:rPr>
        <w:t>’</w:t>
      </w:r>
      <w:r w:rsidRPr="00504C08">
        <w:rPr>
          <w:rFonts w:cs="Arial"/>
          <w:sz w:val="20"/>
        </w:rPr>
        <w:t>à une quantité limitée de marchandises par année civile. Les contingents correspondants figurent à l</w:t>
      </w:r>
      <w:r w:rsidR="00504C08">
        <w:rPr>
          <w:rFonts w:cs="Arial"/>
          <w:sz w:val="20"/>
        </w:rPr>
        <w:t>’</w:t>
      </w:r>
      <w:r w:rsidRPr="00504C08">
        <w:rPr>
          <w:rFonts w:cs="Arial"/>
          <w:sz w:val="20"/>
        </w:rPr>
        <w:t>annexe 7 de l</w:t>
      </w:r>
      <w:r w:rsidR="00504C08">
        <w:rPr>
          <w:rFonts w:cs="Arial"/>
          <w:sz w:val="20"/>
        </w:rPr>
        <w:t>’</w:t>
      </w:r>
      <w:r w:rsidRPr="00504C08">
        <w:rPr>
          <w:rFonts w:cs="Arial"/>
          <w:sz w:val="20"/>
        </w:rPr>
        <w:t>ordonnance 2 sur le libre-échange. Dès lors que le contingent correspondant d</w:t>
      </w:r>
      <w:r w:rsidR="00504C08">
        <w:rPr>
          <w:rFonts w:cs="Arial"/>
          <w:sz w:val="20"/>
        </w:rPr>
        <w:t>’</w:t>
      </w:r>
      <w:r w:rsidRPr="00504C08">
        <w:rPr>
          <w:rFonts w:cs="Arial"/>
          <w:sz w:val="20"/>
        </w:rPr>
        <w:t>une année civile donnée est épuisé, il n</w:t>
      </w:r>
      <w:r w:rsidR="00504C08">
        <w:rPr>
          <w:rFonts w:cs="Arial"/>
          <w:sz w:val="20"/>
        </w:rPr>
        <w:t>’</w:t>
      </w:r>
      <w:r w:rsidRPr="00504C08">
        <w:rPr>
          <w:rFonts w:cs="Arial"/>
          <w:sz w:val="20"/>
        </w:rPr>
        <w:t>est plus possible de bénéficier du taux préférentiel pour le reste de l</w:t>
      </w:r>
      <w:r w:rsidR="00504C08">
        <w:rPr>
          <w:rFonts w:cs="Arial"/>
          <w:sz w:val="20"/>
        </w:rPr>
        <w:t>’</w:t>
      </w:r>
      <w:r w:rsidRPr="00504C08">
        <w:rPr>
          <w:rFonts w:cs="Arial"/>
          <w:sz w:val="20"/>
        </w:rPr>
        <w:t xml:space="preserve">année en question, même si </w:t>
      </w:r>
      <w:r w:rsidR="00A56AE8">
        <w:rPr>
          <w:rFonts w:cs="Arial"/>
          <w:sz w:val="20"/>
        </w:rPr>
        <w:t>la présente demande visant à bénéficier du</w:t>
      </w:r>
      <w:r w:rsidRPr="00504C08">
        <w:rPr>
          <w:rFonts w:cs="Arial"/>
          <w:sz w:val="20"/>
        </w:rPr>
        <w:t xml:space="preserve"> régime préférentiel</w:t>
      </w:r>
      <w:r w:rsidR="00A56AE8">
        <w:rPr>
          <w:rFonts w:cs="Arial"/>
          <w:sz w:val="20"/>
        </w:rPr>
        <w:t xml:space="preserve"> a été approuvée</w:t>
      </w:r>
      <w:r w:rsidRPr="00504C08">
        <w:rPr>
          <w:rFonts w:cs="Arial"/>
          <w:sz w:val="20"/>
        </w:rPr>
        <w:t>.</w:t>
      </w:r>
    </w:p>
    <w:p w14:paraId="78403839" w14:textId="590DD92E" w:rsidR="00AD1426" w:rsidRPr="00504C08" w:rsidRDefault="00AD1426" w:rsidP="00AD1426">
      <w:pPr>
        <w:numPr>
          <w:ilvl w:val="0"/>
          <w:numId w:val="23"/>
        </w:numPr>
        <w:tabs>
          <w:tab w:val="left" w:pos="426"/>
        </w:tabs>
        <w:spacing w:before="160" w:line="260" w:lineRule="atLeast"/>
        <w:jc w:val="both"/>
        <w:rPr>
          <w:rFonts w:cs="Arial"/>
          <w:b/>
          <w:sz w:val="20"/>
        </w:rPr>
      </w:pPr>
      <w:r w:rsidRPr="00504C08">
        <w:rPr>
          <w:rFonts w:cs="Arial"/>
          <w:b/>
          <w:sz w:val="20"/>
        </w:rPr>
        <w:t>Obligation du requérant d</w:t>
      </w:r>
      <w:r w:rsidR="00504C08">
        <w:rPr>
          <w:rFonts w:cs="Arial"/>
          <w:b/>
          <w:sz w:val="20"/>
        </w:rPr>
        <w:t>’</w:t>
      </w:r>
      <w:r w:rsidRPr="00504C08">
        <w:rPr>
          <w:rFonts w:cs="Arial"/>
          <w:b/>
          <w:sz w:val="20"/>
        </w:rPr>
        <w:t>annoncer toute modification relative aux indications données</w:t>
      </w:r>
    </w:p>
    <w:p w14:paraId="52B9E5FB" w14:textId="7DB50EC7" w:rsidR="00AD1426" w:rsidRPr="00504C08" w:rsidRDefault="00AD1426" w:rsidP="00AD1426">
      <w:pPr>
        <w:spacing w:before="60" w:line="260" w:lineRule="atLeast"/>
        <w:jc w:val="both"/>
        <w:rPr>
          <w:rFonts w:cs="Arial"/>
          <w:sz w:val="20"/>
        </w:rPr>
      </w:pPr>
      <w:r w:rsidRPr="00504C08">
        <w:rPr>
          <w:rFonts w:cs="Arial"/>
          <w:sz w:val="20"/>
        </w:rPr>
        <w:t>Les requérants doivent annoncer sans délai au SECO toute modification concernant la certification fondée sur un système de certification reconnu et en particulier la révocation, la perte ou l</w:t>
      </w:r>
      <w:r w:rsidR="00504C08">
        <w:rPr>
          <w:rFonts w:cs="Arial"/>
          <w:sz w:val="20"/>
        </w:rPr>
        <w:t>’</w:t>
      </w:r>
      <w:r w:rsidRPr="00504C08">
        <w:rPr>
          <w:rFonts w:cs="Arial"/>
          <w:sz w:val="20"/>
        </w:rPr>
        <w:t>annulation du certificat (art. 5, al. 2, de l</w:t>
      </w:r>
      <w:r w:rsidR="00504C08">
        <w:rPr>
          <w:rFonts w:cs="Arial"/>
          <w:sz w:val="20"/>
        </w:rPr>
        <w:t>’</w:t>
      </w:r>
      <w:r w:rsidRPr="00504C08">
        <w:rPr>
          <w:rFonts w:cs="Arial"/>
          <w:sz w:val="20"/>
        </w:rPr>
        <w:t>ordonnance sur l</w:t>
      </w:r>
      <w:r w:rsidR="00504C08">
        <w:rPr>
          <w:rFonts w:cs="Arial"/>
          <w:sz w:val="20"/>
        </w:rPr>
        <w:t>’</w:t>
      </w:r>
      <w:r w:rsidRPr="00504C08">
        <w:rPr>
          <w:rFonts w:cs="Arial"/>
          <w:sz w:val="20"/>
        </w:rPr>
        <w:t>importation au taux préférentiel d</w:t>
      </w:r>
      <w:r w:rsidR="00504C08">
        <w:rPr>
          <w:rFonts w:cs="Arial"/>
          <w:sz w:val="20"/>
        </w:rPr>
        <w:t>’</w:t>
      </w:r>
      <w:r w:rsidRPr="00504C08">
        <w:rPr>
          <w:rFonts w:cs="Arial"/>
          <w:sz w:val="20"/>
        </w:rPr>
        <w:t>huile de palme de production durable en provenance d</w:t>
      </w:r>
      <w:r w:rsidR="00504C08">
        <w:rPr>
          <w:rFonts w:cs="Arial"/>
          <w:sz w:val="20"/>
        </w:rPr>
        <w:t>’</w:t>
      </w:r>
      <w:r w:rsidRPr="00504C08">
        <w:rPr>
          <w:rFonts w:cs="Arial"/>
          <w:sz w:val="20"/>
        </w:rPr>
        <w:t>Indonésie).</w:t>
      </w:r>
    </w:p>
    <w:p w14:paraId="40B8B104" w14:textId="77777777" w:rsidR="00B101DD" w:rsidRPr="00504C08" w:rsidRDefault="001023F6">
      <w:pPr>
        <w:numPr>
          <w:ilvl w:val="0"/>
          <w:numId w:val="23"/>
        </w:numPr>
        <w:tabs>
          <w:tab w:val="left" w:pos="426"/>
        </w:tabs>
        <w:spacing w:before="160" w:line="260" w:lineRule="atLeast"/>
        <w:ind w:left="0" w:firstLine="0"/>
        <w:jc w:val="both"/>
        <w:rPr>
          <w:rFonts w:cs="Arial"/>
          <w:b/>
          <w:sz w:val="20"/>
        </w:rPr>
      </w:pPr>
      <w:r w:rsidRPr="00504C08">
        <w:rPr>
          <w:rFonts w:cs="Arial"/>
          <w:b/>
          <w:sz w:val="20"/>
        </w:rPr>
        <w:t>Infractions</w:t>
      </w:r>
    </w:p>
    <w:p w14:paraId="086BB056" w14:textId="5D1C0831" w:rsidR="00B101DD" w:rsidRPr="00AC08FD" w:rsidRDefault="007C05B3">
      <w:pPr>
        <w:autoSpaceDE w:val="0"/>
        <w:autoSpaceDN w:val="0"/>
        <w:adjustRightInd w:val="0"/>
        <w:spacing w:before="60" w:line="260" w:lineRule="atLeast"/>
        <w:jc w:val="both"/>
        <w:rPr>
          <w:rFonts w:cs="Arial"/>
          <w:sz w:val="20"/>
        </w:rPr>
      </w:pPr>
      <w:r w:rsidRPr="007C05B3">
        <w:rPr>
          <w:rFonts w:cs="Arial"/>
          <w:sz w:val="20"/>
        </w:rPr>
        <w:t>En conformité</w:t>
      </w:r>
      <w:r w:rsidR="006F3460">
        <w:rPr>
          <w:rFonts w:cs="Arial"/>
          <w:sz w:val="20"/>
        </w:rPr>
        <w:t xml:space="preserve"> avec les art.</w:t>
      </w:r>
      <w:r w:rsidRPr="007C05B3">
        <w:rPr>
          <w:rFonts w:cs="Arial"/>
          <w:sz w:val="20"/>
        </w:rPr>
        <w:t xml:space="preserve"> 118 et 119 de la Loi sur les douanes (RS 631.0) est puni d’une amende pouvant atteindre le quintuple du montant des droits de douane mis en péril ou soustrait quiconque intentionnellement ou par négligence met en péril ou soustrait tout ou partie des droits des douane en ne déclarant pas les marchandises, </w:t>
      </w:r>
      <w:r>
        <w:rPr>
          <w:rFonts w:cs="Arial"/>
          <w:sz w:val="20"/>
        </w:rPr>
        <w:t>e</w:t>
      </w:r>
      <w:r w:rsidRPr="007C05B3">
        <w:rPr>
          <w:rFonts w:cs="Arial"/>
          <w:sz w:val="20"/>
        </w:rPr>
        <w:t>n les dissimulant, en les déclarant inexactement ou de toute autre manière. En cas de circonstances aggravantes, le montant maximal de l’amende est augmenté de moitié. Une peine privative de liberté d’un an au plus peut également être prononcé.</w:t>
      </w:r>
      <w:r w:rsidR="006F3460">
        <w:rPr>
          <w:rFonts w:cs="Arial"/>
          <w:sz w:val="20"/>
        </w:rPr>
        <w:t xml:space="preserve"> Les </w:t>
      </w:r>
      <w:r w:rsidR="00AC08FD">
        <w:rPr>
          <w:rFonts w:cs="Arial"/>
          <w:sz w:val="20"/>
        </w:rPr>
        <w:t>infractions à</w:t>
      </w:r>
      <w:r w:rsidR="006F3460">
        <w:rPr>
          <w:rFonts w:cs="Arial"/>
          <w:sz w:val="20"/>
        </w:rPr>
        <w:t xml:space="preserve"> l’obligation </w:t>
      </w:r>
      <w:r w:rsidR="00AC08FD">
        <w:rPr>
          <w:rFonts w:cs="Arial"/>
          <w:sz w:val="20"/>
        </w:rPr>
        <w:t>de conserver</w:t>
      </w:r>
      <w:r w:rsidR="006F3460">
        <w:rPr>
          <w:rFonts w:cs="Arial"/>
          <w:sz w:val="20"/>
        </w:rPr>
        <w:t xml:space="preserve"> sont sanctionnées en tant qu’inobservations des prescription</w:t>
      </w:r>
      <w:r w:rsidR="00AC08FD">
        <w:rPr>
          <w:rFonts w:cs="Arial"/>
          <w:sz w:val="20"/>
        </w:rPr>
        <w:t>s</w:t>
      </w:r>
      <w:r w:rsidR="006F3460">
        <w:rPr>
          <w:rFonts w:cs="Arial"/>
          <w:sz w:val="20"/>
        </w:rPr>
        <w:t xml:space="preserve"> d’ordre (art. 127 de la Loi sur les douanes). </w:t>
      </w:r>
      <w:r w:rsidR="00DF42B5">
        <w:rPr>
          <w:rFonts w:cs="Arial"/>
          <w:sz w:val="20"/>
        </w:rPr>
        <w:t>L</w:t>
      </w:r>
      <w:r w:rsidR="00AC08FD">
        <w:rPr>
          <w:rFonts w:cs="Arial"/>
          <w:sz w:val="20"/>
        </w:rPr>
        <w:t>es droits de douane non-payés à tort doivent être acquittés après coup.</w:t>
      </w:r>
    </w:p>
    <w:sectPr w:rsidR="00B101DD" w:rsidRPr="00AC08FD" w:rsidSect="00053DEA">
      <w:pgSz w:w="11906" w:h="16838" w:code="9"/>
      <w:pgMar w:top="851" w:right="991" w:bottom="993" w:left="1134" w:header="680"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9C8C" w14:textId="77777777" w:rsidR="001116A5" w:rsidRDefault="001116A5">
      <w:r>
        <w:separator/>
      </w:r>
    </w:p>
  </w:endnote>
  <w:endnote w:type="continuationSeparator" w:id="0">
    <w:p w14:paraId="76D6927A" w14:textId="77777777" w:rsidR="001116A5" w:rsidRDefault="0011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1E0" w:firstRow="1" w:lastRow="1" w:firstColumn="1" w:lastColumn="1" w:noHBand="0" w:noVBand="0"/>
    </w:tblPr>
    <w:tblGrid>
      <w:gridCol w:w="9781"/>
    </w:tblGrid>
    <w:tr w:rsidR="00682D1B" w14:paraId="3C91EA0D" w14:textId="77777777">
      <w:trPr>
        <w:cantSplit/>
      </w:trPr>
      <w:tc>
        <w:tcPr>
          <w:tcW w:w="9781" w:type="dxa"/>
          <w:vAlign w:val="bottom"/>
        </w:tcPr>
        <w:p w14:paraId="78825F60" w14:textId="6EABF3C3" w:rsidR="00682D1B" w:rsidRDefault="00682D1B" w:rsidP="00053DEA">
          <w:pPr>
            <w:pStyle w:val="CDBSeite"/>
            <w:tabs>
              <w:tab w:val="right" w:pos="9639"/>
            </w:tabs>
            <w:jc w:val="left"/>
          </w:pPr>
          <w:r>
            <w:tab/>
          </w:r>
          <w:r>
            <w:fldChar w:fldCharType="begin"/>
          </w:r>
          <w:r>
            <w:instrText xml:space="preserve"> PAGE  </w:instrText>
          </w:r>
          <w:r>
            <w:fldChar w:fldCharType="separate"/>
          </w:r>
          <w:r w:rsidR="00C3256E">
            <w:rPr>
              <w:noProof/>
            </w:rPr>
            <w:t>1</w:t>
          </w:r>
          <w:r>
            <w:fldChar w:fldCharType="end"/>
          </w:r>
          <w:r>
            <w:t>/3</w:t>
          </w:r>
        </w:p>
      </w:tc>
    </w:tr>
  </w:tbl>
  <w:p w14:paraId="44CCB815" w14:textId="77777777" w:rsidR="00682D1B" w:rsidRDefault="00682D1B">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E8C0F" w14:textId="77777777" w:rsidR="001116A5" w:rsidRDefault="001116A5">
      <w:r>
        <w:separator/>
      </w:r>
    </w:p>
  </w:footnote>
  <w:footnote w:type="continuationSeparator" w:id="0">
    <w:p w14:paraId="2C5FB5E7" w14:textId="77777777" w:rsidR="001116A5" w:rsidRDefault="0011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3BF1"/>
    <w:multiLevelType w:val="hybridMultilevel"/>
    <w:tmpl w:val="AAEA51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B876C8A"/>
    <w:multiLevelType w:val="hybridMultilevel"/>
    <w:tmpl w:val="52B437C2"/>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2" w15:restartNumberingAfterBreak="0">
    <w:nsid w:val="0EC95B12"/>
    <w:multiLevelType w:val="multilevel"/>
    <w:tmpl w:val="43428926"/>
    <w:numStyleLink w:val="Formatvorlage1"/>
  </w:abstractNum>
  <w:abstractNum w:abstractNumId="13" w15:restartNumberingAfterBreak="0">
    <w:nsid w:val="210D348D"/>
    <w:multiLevelType w:val="hybridMultilevel"/>
    <w:tmpl w:val="64A0DCEE"/>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4" w15:restartNumberingAfterBreak="0">
    <w:nsid w:val="240E5B1C"/>
    <w:multiLevelType w:val="hybridMultilevel"/>
    <w:tmpl w:val="D8FA8BE2"/>
    <w:lvl w:ilvl="0" w:tplc="9BC0C12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26DF6F64"/>
    <w:multiLevelType w:val="multilevel"/>
    <w:tmpl w:val="43428926"/>
    <w:styleLink w:val="Formatvorlag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E56A1"/>
    <w:multiLevelType w:val="hybridMultilevel"/>
    <w:tmpl w:val="3D600522"/>
    <w:lvl w:ilvl="0" w:tplc="73C0E81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52345"/>
    <w:multiLevelType w:val="hybridMultilevel"/>
    <w:tmpl w:val="791C9FD0"/>
    <w:lvl w:ilvl="0" w:tplc="EC9EF1C4">
      <w:start w:val="1"/>
      <w:numFmt w:val="bullet"/>
      <w:lvlText w:val="-"/>
      <w:lvlJc w:val="left"/>
      <w:pPr>
        <w:ind w:left="717" w:hanging="360"/>
      </w:pPr>
      <w:rPr>
        <w:rFonts w:ascii="Courier New" w:hAnsi="Courier New"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0" w15:restartNumberingAfterBreak="0">
    <w:nsid w:val="40D97645"/>
    <w:multiLevelType w:val="hybridMultilevel"/>
    <w:tmpl w:val="359C07B4"/>
    <w:lvl w:ilvl="0" w:tplc="09EAC05C">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87383"/>
    <w:multiLevelType w:val="hybridMultilevel"/>
    <w:tmpl w:val="12AC92D0"/>
    <w:lvl w:ilvl="0" w:tplc="EC9EF1C4">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02B1373"/>
    <w:multiLevelType w:val="hybridMultilevel"/>
    <w:tmpl w:val="8B7697E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93CC8"/>
    <w:multiLevelType w:val="multilevel"/>
    <w:tmpl w:val="4762C7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6"/>
  </w:num>
  <w:num w:numId="3">
    <w:abstractNumId w:val="2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4"/>
  </w:num>
  <w:num w:numId="18">
    <w:abstractNumId w:val="13"/>
  </w:num>
  <w:num w:numId="19">
    <w:abstractNumId w:val="11"/>
  </w:num>
  <w:num w:numId="20">
    <w:abstractNumId w:val="21"/>
  </w:num>
  <w:num w:numId="21">
    <w:abstractNumId w:val="23"/>
  </w:num>
  <w:num w:numId="22">
    <w:abstractNumId w:val="10"/>
  </w:num>
  <w:num w:numId="23">
    <w:abstractNumId w:val="25"/>
  </w:num>
  <w:num w:numId="24">
    <w:abstractNumId w:val="19"/>
  </w:num>
  <w:num w:numId="25">
    <w:abstractNumId w:val="17"/>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dJPNCffmgAoCe06ATB/VGHh0pBhThAGicN7aYopRPE4qhTVZ+QaDrgMi3FuS4hsb6ZatvyO0hgrKpV2evGaQ==" w:salt="L7boT5gIr7c5i93jjMvKcw=="/>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023F6"/>
    <w:rsid w:val="0001767C"/>
    <w:rsid w:val="00053DEA"/>
    <w:rsid w:val="000E28B7"/>
    <w:rsid w:val="001023F6"/>
    <w:rsid w:val="00106689"/>
    <w:rsid w:val="001116A5"/>
    <w:rsid w:val="001257D3"/>
    <w:rsid w:val="001464B1"/>
    <w:rsid w:val="001C18FB"/>
    <w:rsid w:val="001C34DC"/>
    <w:rsid w:val="001E33BE"/>
    <w:rsid w:val="001F7DB8"/>
    <w:rsid w:val="0023392D"/>
    <w:rsid w:val="00236558"/>
    <w:rsid w:val="00242682"/>
    <w:rsid w:val="0026528A"/>
    <w:rsid w:val="002B5C6F"/>
    <w:rsid w:val="002C26E6"/>
    <w:rsid w:val="002D251E"/>
    <w:rsid w:val="002D2913"/>
    <w:rsid w:val="002D479B"/>
    <w:rsid w:val="002E475D"/>
    <w:rsid w:val="003038F4"/>
    <w:rsid w:val="003414E9"/>
    <w:rsid w:val="003571D2"/>
    <w:rsid w:val="0039008C"/>
    <w:rsid w:val="003B24BD"/>
    <w:rsid w:val="003B4B54"/>
    <w:rsid w:val="003E08D3"/>
    <w:rsid w:val="00486B91"/>
    <w:rsid w:val="004D7F4C"/>
    <w:rsid w:val="004E0240"/>
    <w:rsid w:val="004E321C"/>
    <w:rsid w:val="004F12E1"/>
    <w:rsid w:val="00504C08"/>
    <w:rsid w:val="00512A85"/>
    <w:rsid w:val="00566747"/>
    <w:rsid w:val="00572570"/>
    <w:rsid w:val="005769AF"/>
    <w:rsid w:val="0059406C"/>
    <w:rsid w:val="005A7DC3"/>
    <w:rsid w:val="005F40BA"/>
    <w:rsid w:val="00620C33"/>
    <w:rsid w:val="0063494A"/>
    <w:rsid w:val="00682D1B"/>
    <w:rsid w:val="006A20B8"/>
    <w:rsid w:val="006B0671"/>
    <w:rsid w:val="006B7A8B"/>
    <w:rsid w:val="006C0F8E"/>
    <w:rsid w:val="006C687D"/>
    <w:rsid w:val="006E5362"/>
    <w:rsid w:val="006F3460"/>
    <w:rsid w:val="00701D2F"/>
    <w:rsid w:val="00727574"/>
    <w:rsid w:val="007422F9"/>
    <w:rsid w:val="00747959"/>
    <w:rsid w:val="00763768"/>
    <w:rsid w:val="00777899"/>
    <w:rsid w:val="0079400F"/>
    <w:rsid w:val="007B1205"/>
    <w:rsid w:val="007C05B3"/>
    <w:rsid w:val="007E1B8F"/>
    <w:rsid w:val="00800405"/>
    <w:rsid w:val="00846267"/>
    <w:rsid w:val="008525E7"/>
    <w:rsid w:val="008820F4"/>
    <w:rsid w:val="008F69F9"/>
    <w:rsid w:val="00926B30"/>
    <w:rsid w:val="00931A22"/>
    <w:rsid w:val="009418A1"/>
    <w:rsid w:val="00941DD8"/>
    <w:rsid w:val="009456BB"/>
    <w:rsid w:val="00950125"/>
    <w:rsid w:val="00983207"/>
    <w:rsid w:val="009A2C68"/>
    <w:rsid w:val="009B4F45"/>
    <w:rsid w:val="00A04139"/>
    <w:rsid w:val="00A328E1"/>
    <w:rsid w:val="00A56AE8"/>
    <w:rsid w:val="00A57C8B"/>
    <w:rsid w:val="00A61580"/>
    <w:rsid w:val="00A731FA"/>
    <w:rsid w:val="00A82EA6"/>
    <w:rsid w:val="00AB6EE9"/>
    <w:rsid w:val="00AC08FD"/>
    <w:rsid w:val="00AC0F4A"/>
    <w:rsid w:val="00AD1426"/>
    <w:rsid w:val="00AD3504"/>
    <w:rsid w:val="00B02E1D"/>
    <w:rsid w:val="00B101DD"/>
    <w:rsid w:val="00B158AF"/>
    <w:rsid w:val="00B27B4A"/>
    <w:rsid w:val="00B36F7F"/>
    <w:rsid w:val="00B600A8"/>
    <w:rsid w:val="00B70B57"/>
    <w:rsid w:val="00B7417F"/>
    <w:rsid w:val="00B745B8"/>
    <w:rsid w:val="00B83252"/>
    <w:rsid w:val="00BA53E7"/>
    <w:rsid w:val="00C07EAF"/>
    <w:rsid w:val="00C10AFF"/>
    <w:rsid w:val="00C25544"/>
    <w:rsid w:val="00C30C25"/>
    <w:rsid w:val="00C3256E"/>
    <w:rsid w:val="00C66271"/>
    <w:rsid w:val="00C745E5"/>
    <w:rsid w:val="00C877F1"/>
    <w:rsid w:val="00CA3D63"/>
    <w:rsid w:val="00D269C3"/>
    <w:rsid w:val="00D74BB1"/>
    <w:rsid w:val="00D81A93"/>
    <w:rsid w:val="00D83E73"/>
    <w:rsid w:val="00DC153A"/>
    <w:rsid w:val="00DF42B5"/>
    <w:rsid w:val="00ED002E"/>
    <w:rsid w:val="00F026E6"/>
    <w:rsid w:val="00F10EA1"/>
    <w:rsid w:val="00F3526B"/>
    <w:rsid w:val="00F40CEF"/>
    <w:rsid w:val="00F649FA"/>
    <w:rsid w:val="00FA029B"/>
    <w:rsid w:val="00FA5DEB"/>
    <w:rsid w:val="00FB0B6B"/>
    <w:rsid w:val="00FC54E9"/>
    <w:rsid w:val="00FD0B14"/>
    <w:rsid w:val="00FD7188"/>
    <w:rsid w:val="00FE5420"/>
    <w:rsid w:val="00FF2A53"/>
    <w:rsid w:val="00FF54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CA671"/>
  <w15:chartTrackingRefBased/>
  <w15:docId w15:val="{CC56DE28-1322-4335-963B-824080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line="260" w:lineRule="atLeast"/>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link w:val="CDBTextkrperChar"/>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paragraph" w:customStyle="1" w:styleId="CharCarCharCarZchnZchnCarCharZchnZchnCharCarCharCar">
    <w:name w:val="Char Car Char Car Zchn Zchn Car Char Zchn Zchn Char Car Char Car"/>
    <w:basedOn w:val="Standard"/>
    <w:pPr>
      <w:spacing w:after="160" w:line="240" w:lineRule="exact"/>
    </w:pPr>
    <w:rPr>
      <w:rFonts w:ascii="Times New Roman" w:hAnsi="Times New Roman" w:cs="Arial"/>
      <w:sz w:val="20"/>
    </w:r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customStyle="1" w:styleId="FunotentextZchn">
    <w:name w:val="Fußnotentext Zchn"/>
    <w:link w:val="Funotentext"/>
    <w:uiPriority w:val="99"/>
    <w:semiHidden/>
    <w:rPr>
      <w:rFonts w:ascii="Arial" w:hAnsi="Arial"/>
    </w:rPr>
  </w:style>
  <w:style w:type="character" w:customStyle="1" w:styleId="CDBTextkrperChar">
    <w:name w:val="CDB_Textkörper Char"/>
    <w:link w:val="CDBTextkrper"/>
    <w:locked/>
    <w:rPr>
      <w:rFonts w:ascii="Arial" w:hAnsi="Arial"/>
      <w:sz w:val="22"/>
    </w:rPr>
  </w:style>
  <w:style w:type="paragraph" w:styleId="Listenabsatz">
    <w:name w:val="List Paragraph"/>
    <w:basedOn w:val="Standard"/>
    <w:uiPriority w:val="34"/>
    <w:qFormat/>
    <w:pPr>
      <w:ind w:left="708"/>
    </w:pPr>
  </w:style>
  <w:style w:type="paragraph" w:customStyle="1" w:styleId="Default">
    <w:name w:val="Default"/>
    <w:pPr>
      <w:autoSpaceDE w:val="0"/>
      <w:autoSpaceDN w:val="0"/>
      <w:adjustRightInd w:val="0"/>
    </w:pPr>
    <w:rPr>
      <w:rFonts w:ascii="Arial" w:hAnsi="Arial" w:cs="Arial"/>
      <w:color w:val="000000"/>
      <w:sz w:val="24"/>
      <w:szCs w:val="24"/>
    </w:rPr>
  </w:style>
  <w:style w:type="numbering" w:customStyle="1" w:styleId="Formatvorlage1">
    <w:name w:val="Formatvorlage1"/>
    <w:uiPriority w:val="99"/>
    <w:pPr>
      <w:numPr>
        <w:numId w:val="26"/>
      </w:numPr>
    </w:pPr>
  </w:style>
  <w:style w:type="character" w:styleId="Endnotenzeichen">
    <w:name w:val="endnote reference"/>
    <w:uiPriority w:val="99"/>
    <w:semiHidden/>
    <w:unhideWhenUsed/>
    <w:rPr>
      <w:vertAlign w:val="superscript"/>
    </w:rPr>
  </w:style>
  <w:style w:type="character" w:styleId="Hyperlink">
    <w:name w:val="Hyperlink"/>
    <w:basedOn w:val="Absatz-Standardschriftart"/>
    <w:uiPriority w:val="99"/>
    <w:unhideWhenUsed/>
    <w:rsid w:val="001F7DB8"/>
    <w:rPr>
      <w:color w:val="0563C1" w:themeColor="hyperlink"/>
      <w:u w:val="single"/>
    </w:rPr>
  </w:style>
  <w:style w:type="table" w:styleId="Tabellenraster">
    <w:name w:val="Table Grid"/>
    <w:basedOn w:val="NormaleTabelle"/>
    <w:uiPriority w:val="59"/>
    <w:rsid w:val="00FF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KopfDept">
    <w:name w:val="zz KopfDept"/>
    <w:next w:val="Standard"/>
    <w:rsid w:val="00FD7188"/>
    <w:pPr>
      <w:widowControl w:val="0"/>
      <w:suppressAutoHyphens/>
      <w:adjustRightInd w:val="0"/>
      <w:spacing w:after="100" w:line="200" w:lineRule="exact"/>
      <w:contextualSpacing/>
      <w:jc w:val="both"/>
      <w:textAlignment w:val="baseline"/>
    </w:pPr>
    <w:rPr>
      <w:rFonts w:ascii="Arial" w:hAnsi="Arial"/>
      <w:noProof/>
      <w:sz w:val="15"/>
      <w:lang w:eastAsia="en-GB"/>
    </w:rPr>
  </w:style>
  <w:style w:type="paragraph" w:customStyle="1" w:styleId="zzKopfFett">
    <w:name w:val="zz KopfFett"/>
    <w:next w:val="Kopfzeile"/>
    <w:rsid w:val="00FD7188"/>
    <w:pPr>
      <w:widowControl w:val="0"/>
      <w:suppressAutoHyphens/>
      <w:adjustRightInd w:val="0"/>
      <w:spacing w:line="200" w:lineRule="exact"/>
      <w:jc w:val="both"/>
      <w:textAlignment w:val="baseline"/>
    </w:pPr>
    <w:rPr>
      <w:rFonts w:ascii="Arial" w:hAnsi="Arial"/>
      <w:b/>
      <w:noProof/>
      <w:sz w:val="15"/>
      <w:lang w:eastAsia="en-GB"/>
    </w:rPr>
  </w:style>
  <w:style w:type="character" w:styleId="Kommentarzeichen">
    <w:name w:val="annotation reference"/>
    <w:basedOn w:val="Absatz-Standardschriftart"/>
    <w:uiPriority w:val="99"/>
    <w:semiHidden/>
    <w:unhideWhenUsed/>
    <w:rsid w:val="00AD1426"/>
    <w:rPr>
      <w:sz w:val="16"/>
      <w:szCs w:val="16"/>
    </w:rPr>
  </w:style>
  <w:style w:type="paragraph" w:styleId="Kommentartext">
    <w:name w:val="annotation text"/>
    <w:basedOn w:val="Standard"/>
    <w:link w:val="KommentartextZchn"/>
    <w:uiPriority w:val="99"/>
    <w:semiHidden/>
    <w:unhideWhenUsed/>
    <w:rsid w:val="00AD1426"/>
    <w:pPr>
      <w:spacing w:line="240" w:lineRule="auto"/>
    </w:pPr>
    <w:rPr>
      <w:sz w:val="20"/>
    </w:rPr>
  </w:style>
  <w:style w:type="character" w:customStyle="1" w:styleId="KommentartextZchn">
    <w:name w:val="Kommentartext Zchn"/>
    <w:basedOn w:val="Absatz-Standardschriftart"/>
    <w:link w:val="Kommentartext"/>
    <w:uiPriority w:val="99"/>
    <w:semiHidden/>
    <w:rsid w:val="00AD1426"/>
    <w:rPr>
      <w:rFonts w:ascii="Arial" w:hAnsi="Arial"/>
    </w:rPr>
  </w:style>
  <w:style w:type="paragraph" w:styleId="Kommentarthema">
    <w:name w:val="annotation subject"/>
    <w:basedOn w:val="Kommentartext"/>
    <w:next w:val="Kommentartext"/>
    <w:link w:val="KommentarthemaZchn"/>
    <w:uiPriority w:val="99"/>
    <w:semiHidden/>
    <w:unhideWhenUsed/>
    <w:rsid w:val="00AD1426"/>
    <w:rPr>
      <w:b/>
      <w:bCs/>
    </w:rPr>
  </w:style>
  <w:style w:type="character" w:customStyle="1" w:styleId="KommentarthemaZchn">
    <w:name w:val="Kommentarthema Zchn"/>
    <w:basedOn w:val="KommentartextZchn"/>
    <w:link w:val="Kommentarthema"/>
    <w:uiPriority w:val="99"/>
    <w:semiHidden/>
    <w:rsid w:val="00AD1426"/>
    <w:rPr>
      <w:rFonts w:ascii="Arial" w:hAnsi="Arial"/>
      <w:b/>
      <w:bCs/>
    </w:rPr>
  </w:style>
  <w:style w:type="character" w:customStyle="1" w:styleId="FuzeileZchn">
    <w:name w:val="Fußzeile Zchn"/>
    <w:basedOn w:val="Absatz-Standardschriftart"/>
    <w:link w:val="Fuzeile"/>
    <w:uiPriority w:val="99"/>
    <w:rsid w:val="00983207"/>
    <w:rPr>
      <w:rFonts w:ascii="Arial" w:hAnsi="Arial"/>
      <w:noProof/>
      <w:sz w:val="15"/>
      <w:szCs w:val="15"/>
    </w:rPr>
  </w:style>
  <w:style w:type="character" w:styleId="Platzhaltertext">
    <w:name w:val="Placeholder Text"/>
    <w:basedOn w:val="Absatz-Standardschriftart"/>
    <w:uiPriority w:val="99"/>
    <w:semiHidden/>
    <w:rsid w:val="00FD0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150">
      <w:bodyDiv w:val="1"/>
      <w:marLeft w:val="0"/>
      <w:marRight w:val="0"/>
      <w:marTop w:val="0"/>
      <w:marBottom w:val="0"/>
      <w:divBdr>
        <w:top w:val="none" w:sz="0" w:space="0" w:color="auto"/>
        <w:left w:val="none" w:sz="0" w:space="0" w:color="auto"/>
        <w:bottom w:val="none" w:sz="0" w:space="0" w:color="auto"/>
        <w:right w:val="none" w:sz="0" w:space="0" w:color="auto"/>
      </w:divBdr>
    </w:div>
    <w:div w:id="66609625">
      <w:bodyDiv w:val="1"/>
      <w:marLeft w:val="0"/>
      <w:marRight w:val="0"/>
      <w:marTop w:val="0"/>
      <w:marBottom w:val="0"/>
      <w:divBdr>
        <w:top w:val="none" w:sz="0" w:space="0" w:color="auto"/>
        <w:left w:val="none" w:sz="0" w:space="0" w:color="auto"/>
        <w:bottom w:val="none" w:sz="0" w:space="0" w:color="auto"/>
        <w:right w:val="none" w:sz="0" w:space="0" w:color="auto"/>
      </w:divBdr>
    </w:div>
    <w:div w:id="207381662">
      <w:bodyDiv w:val="1"/>
      <w:marLeft w:val="0"/>
      <w:marRight w:val="0"/>
      <w:marTop w:val="0"/>
      <w:marBottom w:val="0"/>
      <w:divBdr>
        <w:top w:val="none" w:sz="0" w:space="0" w:color="auto"/>
        <w:left w:val="none" w:sz="0" w:space="0" w:color="auto"/>
        <w:bottom w:val="none" w:sz="0" w:space="0" w:color="auto"/>
        <w:right w:val="none" w:sz="0" w:space="0" w:color="auto"/>
      </w:divBdr>
    </w:div>
    <w:div w:id="232160408">
      <w:bodyDiv w:val="1"/>
      <w:marLeft w:val="0"/>
      <w:marRight w:val="0"/>
      <w:marTop w:val="0"/>
      <w:marBottom w:val="0"/>
      <w:divBdr>
        <w:top w:val="none" w:sz="0" w:space="0" w:color="auto"/>
        <w:left w:val="none" w:sz="0" w:space="0" w:color="auto"/>
        <w:bottom w:val="none" w:sz="0" w:space="0" w:color="auto"/>
        <w:right w:val="none" w:sz="0" w:space="0" w:color="auto"/>
      </w:divBdr>
    </w:div>
    <w:div w:id="414133202">
      <w:bodyDiv w:val="1"/>
      <w:marLeft w:val="0"/>
      <w:marRight w:val="0"/>
      <w:marTop w:val="0"/>
      <w:marBottom w:val="0"/>
      <w:divBdr>
        <w:top w:val="none" w:sz="0" w:space="0" w:color="auto"/>
        <w:left w:val="none" w:sz="0" w:space="0" w:color="auto"/>
        <w:bottom w:val="none" w:sz="0" w:space="0" w:color="auto"/>
        <w:right w:val="none" w:sz="0" w:space="0" w:color="auto"/>
      </w:divBdr>
    </w:div>
    <w:div w:id="559749104">
      <w:bodyDiv w:val="1"/>
      <w:marLeft w:val="0"/>
      <w:marRight w:val="0"/>
      <w:marTop w:val="0"/>
      <w:marBottom w:val="0"/>
      <w:divBdr>
        <w:top w:val="none" w:sz="0" w:space="0" w:color="auto"/>
        <w:left w:val="none" w:sz="0" w:space="0" w:color="auto"/>
        <w:bottom w:val="none" w:sz="0" w:space="0" w:color="auto"/>
        <w:right w:val="none" w:sz="0" w:space="0" w:color="auto"/>
      </w:divBdr>
    </w:div>
    <w:div w:id="916672158">
      <w:bodyDiv w:val="1"/>
      <w:marLeft w:val="0"/>
      <w:marRight w:val="0"/>
      <w:marTop w:val="0"/>
      <w:marBottom w:val="0"/>
      <w:divBdr>
        <w:top w:val="none" w:sz="0" w:space="0" w:color="auto"/>
        <w:left w:val="none" w:sz="0" w:space="0" w:color="auto"/>
        <w:bottom w:val="none" w:sz="0" w:space="0" w:color="auto"/>
        <w:right w:val="none" w:sz="0" w:space="0" w:color="auto"/>
      </w:divBdr>
    </w:div>
    <w:div w:id="924920383">
      <w:bodyDiv w:val="1"/>
      <w:marLeft w:val="0"/>
      <w:marRight w:val="0"/>
      <w:marTop w:val="0"/>
      <w:marBottom w:val="0"/>
      <w:divBdr>
        <w:top w:val="none" w:sz="0" w:space="0" w:color="auto"/>
        <w:left w:val="none" w:sz="0" w:space="0" w:color="auto"/>
        <w:bottom w:val="none" w:sz="0" w:space="0" w:color="auto"/>
        <w:right w:val="none" w:sz="0" w:space="0" w:color="auto"/>
      </w:divBdr>
    </w:div>
    <w:div w:id="1135610053">
      <w:bodyDiv w:val="1"/>
      <w:marLeft w:val="0"/>
      <w:marRight w:val="0"/>
      <w:marTop w:val="0"/>
      <w:marBottom w:val="0"/>
      <w:divBdr>
        <w:top w:val="none" w:sz="0" w:space="0" w:color="auto"/>
        <w:left w:val="none" w:sz="0" w:space="0" w:color="auto"/>
        <w:bottom w:val="none" w:sz="0" w:space="0" w:color="auto"/>
        <w:right w:val="none" w:sz="0" w:space="0" w:color="auto"/>
      </w:divBdr>
    </w:div>
    <w:div w:id="1251037894">
      <w:bodyDiv w:val="1"/>
      <w:marLeft w:val="0"/>
      <w:marRight w:val="0"/>
      <w:marTop w:val="0"/>
      <w:marBottom w:val="0"/>
      <w:divBdr>
        <w:top w:val="none" w:sz="0" w:space="0" w:color="auto"/>
        <w:left w:val="none" w:sz="0" w:space="0" w:color="auto"/>
        <w:bottom w:val="none" w:sz="0" w:space="0" w:color="auto"/>
        <w:right w:val="none" w:sz="0" w:space="0" w:color="auto"/>
      </w:divBdr>
    </w:div>
    <w:div w:id="1294361342">
      <w:bodyDiv w:val="1"/>
      <w:marLeft w:val="0"/>
      <w:marRight w:val="0"/>
      <w:marTop w:val="0"/>
      <w:marBottom w:val="0"/>
      <w:divBdr>
        <w:top w:val="none" w:sz="0" w:space="0" w:color="auto"/>
        <w:left w:val="none" w:sz="0" w:space="0" w:color="auto"/>
        <w:bottom w:val="none" w:sz="0" w:space="0" w:color="auto"/>
        <w:right w:val="none" w:sz="0" w:space="0" w:color="auto"/>
      </w:divBdr>
    </w:div>
    <w:div w:id="1501264658">
      <w:bodyDiv w:val="1"/>
      <w:marLeft w:val="0"/>
      <w:marRight w:val="0"/>
      <w:marTop w:val="0"/>
      <w:marBottom w:val="0"/>
      <w:divBdr>
        <w:top w:val="none" w:sz="0" w:space="0" w:color="auto"/>
        <w:left w:val="none" w:sz="0" w:space="0" w:color="auto"/>
        <w:bottom w:val="none" w:sz="0" w:space="0" w:color="auto"/>
        <w:right w:val="none" w:sz="0" w:space="0" w:color="auto"/>
      </w:divBdr>
    </w:div>
    <w:div w:id="1611886874">
      <w:bodyDiv w:val="1"/>
      <w:marLeft w:val="0"/>
      <w:marRight w:val="0"/>
      <w:marTop w:val="0"/>
      <w:marBottom w:val="0"/>
      <w:divBdr>
        <w:top w:val="none" w:sz="0" w:space="0" w:color="auto"/>
        <w:left w:val="none" w:sz="0" w:space="0" w:color="auto"/>
        <w:bottom w:val="none" w:sz="0" w:space="0" w:color="auto"/>
        <w:right w:val="none" w:sz="0" w:space="0" w:color="auto"/>
      </w:divBdr>
    </w:div>
    <w:div w:id="1724600765">
      <w:bodyDiv w:val="1"/>
      <w:marLeft w:val="0"/>
      <w:marRight w:val="0"/>
      <w:marTop w:val="0"/>
      <w:marBottom w:val="0"/>
      <w:divBdr>
        <w:top w:val="none" w:sz="0" w:space="0" w:color="auto"/>
        <w:left w:val="none" w:sz="0" w:space="0" w:color="auto"/>
        <w:bottom w:val="none" w:sz="0" w:space="0" w:color="auto"/>
        <w:right w:val="none" w:sz="0" w:space="0" w:color="auto"/>
      </w:divBdr>
    </w:div>
    <w:div w:id="1812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24C28684AA4C9196A08F44DDD461DF"/>
        <w:category>
          <w:name w:val="Allgemein"/>
          <w:gallery w:val="placeholder"/>
        </w:category>
        <w:types>
          <w:type w:val="bbPlcHdr"/>
        </w:types>
        <w:behaviors>
          <w:behavior w:val="content"/>
        </w:behaviors>
        <w:guid w:val="{31F9183D-4128-40A9-BB1C-19211ED9AE72}"/>
      </w:docPartPr>
      <w:docPartBody>
        <w:p w:rsidR="007D3236" w:rsidRDefault="00C85230" w:rsidP="00C85230">
          <w:pPr>
            <w:pStyle w:val="B624C28684AA4C9196A08F44DDD461DF"/>
          </w:pPr>
          <w:r w:rsidRPr="00FD0B14">
            <w:rPr>
              <w:rStyle w:val="Platzhaltertext"/>
              <w:color w:val="000000" w:themeColor="text1"/>
              <w:sz w:val="18"/>
              <w:szCs w:val="18"/>
            </w:rPr>
            <w:t>Sélection du système de certification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0"/>
    <w:rsid w:val="002F74C3"/>
    <w:rsid w:val="007D3236"/>
    <w:rsid w:val="00A26346"/>
    <w:rsid w:val="00BE4087"/>
    <w:rsid w:val="00C852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230"/>
    <w:rPr>
      <w:color w:val="808080"/>
    </w:rPr>
  </w:style>
  <w:style w:type="paragraph" w:customStyle="1" w:styleId="B624C28684AA4C9196A08F44DDD461DF">
    <w:name w:val="B624C28684AA4C9196A08F44DDD461DF"/>
    <w:rsid w:val="00C85230"/>
    <w:pPr>
      <w:spacing w:after="0" w:line="260" w:lineRule="exact"/>
    </w:pPr>
    <w:rPr>
      <w:rFonts w:ascii="Arial" w:eastAsia="Times New Roman" w:hAnsi="Arial" w:cs="Times New Roman"/>
      <w:szCs w:val="20"/>
      <w:lang w:val="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FC586C5-05D2-4EE4-9510-13C0EAD2B3D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5523</Characters>
  <Application>Microsoft Office Word</Application>
  <DocSecurity>4</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Demande visant à bénéficier du régime préférentiel prévu par l’accord de partenariat économique de large portée AELE-Indonésie pour l’importation d’huile de palme ou d’huile de palmiste</vt:lpstr>
      <vt:lpstr>Demande visant à bénéficier du régime préférentiel prévu par l’accord de partenariat économique de large portée AELE-Indonésie pour l’importation d’huile de palme ou d’huile de palmiste</vt:lpstr>
      <vt:lpstr>Antrag für den Nachweis der positiven ökologischen Gesamtbilanz und sozial annehmbare Produktionsbedingungen</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visant à bénéficier du régime préférentiel prévu par l’accord de partenariat économique de large portée AELE-Indonésie pour l’importation d’huile de palme ou d’huile de palmiste</dc:title>
  <dc:subject/>
  <dc:creator>Barbara Schürch</dc:creator>
  <cp:keywords/>
  <dc:description/>
  <cp:lastModifiedBy>Loosli Adrienne SECO</cp:lastModifiedBy>
  <cp:revision>2</cp:revision>
  <cp:lastPrinted>2016-06-24T09:22:00Z</cp:lastPrinted>
  <dcterms:created xsi:type="dcterms:W3CDTF">2021-10-29T12:18:00Z</dcterms:created>
  <dcterms:modified xsi:type="dcterms:W3CDTF">2021-10-29T12:18:00Z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COO.2002.100.7.2639253</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ies>
</file>