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5E8B" w14:textId="0B24D698" w:rsidR="009A2A5A" w:rsidRPr="00653F15" w:rsidRDefault="007F00D1" w:rsidP="007218D6">
      <w:pPr>
        <w:pStyle w:val="Titel"/>
        <w:outlineLvl w:val="9"/>
        <w:rPr>
          <w:lang w:val="it-CH"/>
        </w:rPr>
      </w:pPr>
      <w:bookmarkStart w:id="0" w:name="_GoBack"/>
      <w:bookmarkEnd w:id="0"/>
      <w:r w:rsidRPr="00653F15">
        <w:rPr>
          <w:lang w:val="it-CH"/>
        </w:rPr>
        <w:t xml:space="preserve">Frasi standard per elaborare una direttiva </w:t>
      </w:r>
      <w:r w:rsidR="00AA41AE">
        <w:rPr>
          <w:lang w:val="it-CH"/>
        </w:rPr>
        <w:br/>
      </w:r>
      <w:r w:rsidRPr="00653F15">
        <w:rPr>
          <w:lang w:val="it-CH"/>
        </w:rPr>
        <w:t xml:space="preserve">sulla tutela dell’integrità personale sul posto </w:t>
      </w:r>
      <w:r w:rsidR="00AA41AE">
        <w:rPr>
          <w:lang w:val="it-CH"/>
        </w:rPr>
        <w:br/>
      </w:r>
      <w:r w:rsidRPr="00653F15">
        <w:rPr>
          <w:lang w:val="it-CH"/>
        </w:rPr>
        <w:t>di lavoro</w:t>
      </w:r>
    </w:p>
    <w:p w14:paraId="24E0DF6D" w14:textId="77777777" w:rsidR="009A2A5A" w:rsidRPr="00653F15" w:rsidRDefault="009A2A5A">
      <w:pPr>
        <w:rPr>
          <w:lang w:val="it-CH"/>
        </w:rPr>
      </w:pPr>
    </w:p>
    <w:p w14:paraId="61E825C6" w14:textId="77777777" w:rsidR="003C045A" w:rsidRPr="00653F15" w:rsidRDefault="007F00D1" w:rsidP="00DE6F09">
      <w:pPr>
        <w:rPr>
          <w:sz w:val="32"/>
          <w:lang w:val="it-CH" w:eastAsia="de-CH"/>
        </w:rPr>
      </w:pPr>
      <w:bookmarkStart w:id="1" w:name="_Toc417659095"/>
      <w:r w:rsidRPr="00653F15">
        <w:rPr>
          <w:rFonts w:cs="Arial"/>
          <w:b/>
          <w:color w:val="272627"/>
          <w:sz w:val="32"/>
          <w:lang w:val="it-CH"/>
        </w:rPr>
        <w:t>Introduzione</w:t>
      </w:r>
      <w:r w:rsidR="003C045A" w:rsidRPr="00653F15">
        <w:rPr>
          <w:rFonts w:cs="Arial"/>
          <w:b/>
          <w:color w:val="272627"/>
          <w:sz w:val="32"/>
          <w:lang w:val="it-CH"/>
        </w:rPr>
        <w:t xml:space="preserve">: </w:t>
      </w:r>
      <w:r w:rsidR="0030193D" w:rsidRPr="00653F15">
        <w:rPr>
          <w:rFonts w:cs="Arial"/>
          <w:b/>
          <w:color w:val="272627"/>
          <w:sz w:val="32"/>
          <w:lang w:val="it-CH"/>
        </w:rPr>
        <w:t>spiegazioni</w:t>
      </w:r>
      <w:bookmarkEnd w:id="1"/>
      <w:r w:rsidR="0030193D" w:rsidRPr="00653F15">
        <w:rPr>
          <w:rFonts w:cs="Arial"/>
          <w:b/>
          <w:color w:val="272627"/>
          <w:sz w:val="32"/>
          <w:lang w:val="it-CH"/>
        </w:rPr>
        <w:t xml:space="preserve"> in merito </w:t>
      </w:r>
      <w:r w:rsidR="0022125B" w:rsidRPr="00653F15">
        <w:rPr>
          <w:rFonts w:cs="Arial"/>
          <w:b/>
          <w:color w:val="272627"/>
          <w:sz w:val="32"/>
          <w:lang w:val="it-CH"/>
        </w:rPr>
        <w:t>al presente testo</w:t>
      </w:r>
    </w:p>
    <w:p w14:paraId="21FDFA38" w14:textId="77777777" w:rsidR="003C045A" w:rsidRPr="00653F15" w:rsidRDefault="007F00D1" w:rsidP="003C045A">
      <w:pPr>
        <w:rPr>
          <w:lang w:val="it-CH" w:eastAsia="de-CH"/>
        </w:rPr>
      </w:pPr>
      <w:r w:rsidRPr="00653F15">
        <w:rPr>
          <w:lang w:val="it-CH" w:eastAsia="de-CH"/>
        </w:rPr>
        <w:t>La tutela dell’integrità personale dei collaboratori non è una questione soltanto etica, ma anche giuridica (art. 6 cpv. 1 LL)</w:t>
      </w:r>
      <w:r w:rsidR="00871CD8" w:rsidRPr="00653F15">
        <w:rPr>
          <w:lang w:val="it-CH" w:eastAsia="de-CH"/>
        </w:rPr>
        <w:t xml:space="preserve">. </w:t>
      </w:r>
      <w:r w:rsidR="001F5C27" w:rsidRPr="00653F15">
        <w:rPr>
          <w:lang w:val="it-CH" w:eastAsia="de-CH"/>
        </w:rPr>
        <w:t>L’elaborazione di</w:t>
      </w:r>
      <w:r w:rsidR="0030193D" w:rsidRPr="00653F15">
        <w:rPr>
          <w:lang w:val="it-CH" w:eastAsia="de-CH"/>
        </w:rPr>
        <w:t xml:space="preserve"> </w:t>
      </w:r>
      <w:r w:rsidR="00985D75" w:rsidRPr="00653F15">
        <w:rPr>
          <w:lang w:val="it-CH" w:eastAsia="de-CH"/>
        </w:rPr>
        <w:t xml:space="preserve">una </w:t>
      </w:r>
      <w:r w:rsidR="0030193D" w:rsidRPr="00653F15">
        <w:rPr>
          <w:lang w:val="it-CH" w:eastAsia="de-CH"/>
        </w:rPr>
        <w:t xml:space="preserve">direttiva </w:t>
      </w:r>
      <w:r w:rsidR="001F5C27" w:rsidRPr="00653F15">
        <w:rPr>
          <w:lang w:val="it-CH" w:eastAsia="de-CH"/>
        </w:rPr>
        <w:t>scritta sulla questione</w:t>
      </w:r>
      <w:r w:rsidR="0030193D" w:rsidRPr="00653F15">
        <w:rPr>
          <w:lang w:val="it-CH" w:eastAsia="de-CH"/>
        </w:rPr>
        <w:t xml:space="preserve"> </w:t>
      </w:r>
      <w:r w:rsidR="00631FF1" w:rsidRPr="00653F15">
        <w:rPr>
          <w:lang w:val="it-CH" w:eastAsia="de-CH"/>
        </w:rPr>
        <w:t xml:space="preserve">dimostra il vostro impegno </w:t>
      </w:r>
      <w:r w:rsidR="00381108" w:rsidRPr="00653F15">
        <w:rPr>
          <w:lang w:val="it-CH" w:eastAsia="de-CH"/>
        </w:rPr>
        <w:t>a favore di</w:t>
      </w:r>
      <w:r w:rsidR="00631FF1" w:rsidRPr="00653F15">
        <w:rPr>
          <w:lang w:val="it-CH" w:eastAsia="de-CH"/>
        </w:rPr>
        <w:t xml:space="preserve"> </w:t>
      </w:r>
      <w:r w:rsidR="0030193D" w:rsidRPr="00653F15">
        <w:rPr>
          <w:lang w:val="it-CH" w:eastAsia="de-CH"/>
        </w:rPr>
        <w:t xml:space="preserve">un buon </w:t>
      </w:r>
      <w:r w:rsidR="00631FF1" w:rsidRPr="00653F15">
        <w:rPr>
          <w:lang w:val="it-CH" w:eastAsia="de-CH"/>
        </w:rPr>
        <w:t xml:space="preserve">clima di lavoro e </w:t>
      </w:r>
      <w:r w:rsidR="00381108" w:rsidRPr="00653F15">
        <w:rPr>
          <w:lang w:val="it-CH" w:eastAsia="de-CH"/>
        </w:rPr>
        <w:t>della</w:t>
      </w:r>
      <w:r w:rsidR="00631FF1" w:rsidRPr="00653F15">
        <w:rPr>
          <w:lang w:val="it-CH" w:eastAsia="de-CH"/>
        </w:rPr>
        <w:t xml:space="preserve"> protezione della personalità e </w:t>
      </w:r>
      <w:r w:rsidR="00381108" w:rsidRPr="00653F15">
        <w:rPr>
          <w:lang w:val="it-CH" w:eastAsia="de-CH"/>
        </w:rPr>
        <w:t>fornisce</w:t>
      </w:r>
      <w:r w:rsidR="00631FF1" w:rsidRPr="00653F15">
        <w:rPr>
          <w:lang w:val="it-CH" w:eastAsia="de-CH"/>
        </w:rPr>
        <w:t xml:space="preserve"> ai vostri dipendenti chiarezza </w:t>
      </w:r>
      <w:r w:rsidR="00050487" w:rsidRPr="00653F15">
        <w:rPr>
          <w:lang w:val="it-CH" w:eastAsia="de-CH"/>
        </w:rPr>
        <w:t xml:space="preserve">sui doveri </w:t>
      </w:r>
      <w:r w:rsidR="00631FF1" w:rsidRPr="00653F15">
        <w:rPr>
          <w:lang w:val="it-CH" w:eastAsia="de-CH"/>
        </w:rPr>
        <w:t>a cui attenersi</w:t>
      </w:r>
      <w:r w:rsidR="008D6BD8" w:rsidRPr="00653F15">
        <w:rPr>
          <w:lang w:val="it-CH" w:eastAsia="de-CH"/>
        </w:rPr>
        <w:t xml:space="preserve">. </w:t>
      </w:r>
      <w:r w:rsidR="00992637" w:rsidRPr="00653F15">
        <w:rPr>
          <w:lang w:val="it-CH" w:eastAsia="de-CH"/>
        </w:rPr>
        <w:t>La direttiva può essere integrata nel piano di sicurezza e di protezione della salute della vostra azienda</w:t>
      </w:r>
      <w:r w:rsidR="008D6BD8" w:rsidRPr="00653F15">
        <w:rPr>
          <w:rFonts w:cs="Arial"/>
          <w:lang w:val="it-CH"/>
        </w:rPr>
        <w:t>.</w:t>
      </w:r>
    </w:p>
    <w:p w14:paraId="2774EF4B" w14:textId="77777777" w:rsidR="003C045A" w:rsidRPr="00653F15" w:rsidRDefault="00992637" w:rsidP="001E78E3">
      <w:pPr>
        <w:spacing w:after="0" w:line="252" w:lineRule="auto"/>
        <w:ind w:right="60"/>
        <w:rPr>
          <w:lang w:val="it-CH" w:eastAsia="de-CH"/>
        </w:rPr>
      </w:pPr>
      <w:r w:rsidRPr="00653F15">
        <w:rPr>
          <w:lang w:val="it-CH" w:eastAsia="de-CH"/>
        </w:rPr>
        <w:t xml:space="preserve">Le frasi standard contenute in questo testo possono essere utilizzate per redigere una </w:t>
      </w:r>
      <w:r w:rsidR="0033277B" w:rsidRPr="00653F15">
        <w:rPr>
          <w:lang w:val="it-CH" w:eastAsia="de-CH"/>
        </w:rPr>
        <w:t>vostra direttiva interna</w:t>
      </w:r>
      <w:r w:rsidRPr="00653F15">
        <w:rPr>
          <w:lang w:val="it-CH" w:eastAsia="de-CH"/>
        </w:rPr>
        <w:t xml:space="preserve">. A tal fine dovete, conformemente alla legge sul lavoro, </w:t>
      </w:r>
      <w:r w:rsidR="00C5072F" w:rsidRPr="00653F15">
        <w:rPr>
          <w:lang w:val="it-CH" w:eastAsia="de-CH"/>
        </w:rPr>
        <w:t>coinvolgere i vostri dipendenti</w:t>
      </w:r>
      <w:r w:rsidR="001F5C27" w:rsidRPr="00653F15">
        <w:rPr>
          <w:lang w:val="it-CH" w:eastAsia="de-CH"/>
        </w:rPr>
        <w:t xml:space="preserve">, che </w:t>
      </w:r>
      <w:r w:rsidR="00050487" w:rsidRPr="00653F15">
        <w:rPr>
          <w:lang w:val="it-CH" w:eastAsia="de-CH"/>
        </w:rPr>
        <w:t>in questo modo l’</w:t>
      </w:r>
      <w:r w:rsidR="001F5C27" w:rsidRPr="00653F15">
        <w:rPr>
          <w:lang w:val="it-CH" w:eastAsia="de-CH"/>
        </w:rPr>
        <w:t>accetteranno più facilmente</w:t>
      </w:r>
      <w:r w:rsidR="00000986" w:rsidRPr="00653F15">
        <w:rPr>
          <w:lang w:val="it-CH" w:eastAsia="de-CH"/>
        </w:rPr>
        <w:t>.</w:t>
      </w:r>
    </w:p>
    <w:p w14:paraId="4C0CC585" w14:textId="77777777" w:rsidR="00042295" w:rsidRPr="00653F15" w:rsidRDefault="00042295" w:rsidP="003C045A">
      <w:pPr>
        <w:spacing w:after="0" w:line="240" w:lineRule="auto"/>
        <w:ind w:right="-20"/>
        <w:rPr>
          <w:b/>
          <w:lang w:val="it-CH" w:eastAsia="de-CH"/>
        </w:rPr>
      </w:pPr>
    </w:p>
    <w:p w14:paraId="21025EC7" w14:textId="77777777" w:rsidR="003C045A" w:rsidRPr="00653F15" w:rsidRDefault="001F5C27" w:rsidP="003C045A">
      <w:pPr>
        <w:spacing w:after="0" w:line="240" w:lineRule="auto"/>
        <w:ind w:right="-20"/>
        <w:rPr>
          <w:b/>
          <w:lang w:val="it-CH" w:eastAsia="de-CH"/>
        </w:rPr>
      </w:pPr>
      <w:r w:rsidRPr="00653F15">
        <w:rPr>
          <w:b/>
          <w:lang w:val="it-CH" w:eastAsia="de-CH"/>
        </w:rPr>
        <w:t>Una</w:t>
      </w:r>
      <w:r w:rsidR="007F00D1" w:rsidRPr="00653F15">
        <w:rPr>
          <w:b/>
          <w:lang w:val="it-CH" w:eastAsia="de-CH"/>
        </w:rPr>
        <w:t xml:space="preserve"> dir</w:t>
      </w:r>
      <w:r w:rsidR="0030193D" w:rsidRPr="00653F15">
        <w:rPr>
          <w:b/>
          <w:lang w:val="it-CH" w:eastAsia="de-CH"/>
        </w:rPr>
        <w:t>ettiva sulla tutela dell’integrit</w:t>
      </w:r>
      <w:r w:rsidR="007F00D1" w:rsidRPr="00653F15">
        <w:rPr>
          <w:b/>
          <w:lang w:val="it-CH" w:eastAsia="de-CH"/>
        </w:rPr>
        <w:t>à personale</w:t>
      </w:r>
      <w:r w:rsidRPr="00653F15">
        <w:rPr>
          <w:b/>
          <w:lang w:val="it-CH" w:eastAsia="de-CH"/>
        </w:rPr>
        <w:t xml:space="preserve"> deve assolutamente contenere i seguenti elementi:</w:t>
      </w:r>
    </w:p>
    <w:p w14:paraId="72FABB80" w14:textId="77777777" w:rsidR="003C045A" w:rsidRPr="00653F15" w:rsidRDefault="001F5C27" w:rsidP="007F00D1">
      <w:pPr>
        <w:pStyle w:val="Listenabsatz"/>
        <w:numPr>
          <w:ilvl w:val="0"/>
          <w:numId w:val="14"/>
        </w:numPr>
        <w:spacing w:before="120" w:after="120" w:line="252" w:lineRule="auto"/>
        <w:ind w:left="426" w:right="62" w:hanging="284"/>
        <w:contextualSpacing w:val="0"/>
        <w:rPr>
          <w:lang w:val="it-CH" w:eastAsia="de-CH"/>
        </w:rPr>
      </w:pPr>
      <w:r w:rsidRPr="00653F15">
        <w:rPr>
          <w:i/>
          <w:lang w:val="it-CH" w:eastAsia="de-CH"/>
        </w:rPr>
        <w:t>d</w:t>
      </w:r>
      <w:r w:rsidR="007F00D1" w:rsidRPr="00653F15">
        <w:rPr>
          <w:i/>
          <w:lang w:val="it-CH" w:eastAsia="de-CH"/>
        </w:rPr>
        <w:t xml:space="preserve">ichiarazione di principio sulla tolleranza zero in caso di </w:t>
      </w:r>
      <w:r w:rsidR="008212A1" w:rsidRPr="00653F15">
        <w:rPr>
          <w:i/>
          <w:lang w:val="it-CH" w:eastAsia="de-CH"/>
        </w:rPr>
        <w:t>violazioni</w:t>
      </w:r>
      <w:r w:rsidR="007F00D1" w:rsidRPr="00653F15">
        <w:rPr>
          <w:i/>
          <w:lang w:val="it-CH" w:eastAsia="de-CH"/>
        </w:rPr>
        <w:t xml:space="preserve"> dell’integrità personale</w:t>
      </w:r>
      <w:r w:rsidR="00027A11" w:rsidRPr="00653F15">
        <w:rPr>
          <w:lang w:val="it-CH" w:eastAsia="de-CH"/>
        </w:rPr>
        <w:br/>
      </w:r>
      <w:r w:rsidRPr="00653F15">
        <w:rPr>
          <w:lang w:val="it-CH" w:eastAsia="de-CH"/>
        </w:rPr>
        <w:t xml:space="preserve">Occorre innanzitutto ribadire la volontà </w:t>
      </w:r>
      <w:r w:rsidR="00AA4AEE" w:rsidRPr="00653F15">
        <w:rPr>
          <w:lang w:val="it-CH" w:eastAsia="de-CH"/>
        </w:rPr>
        <w:t xml:space="preserve">dell’azienda </w:t>
      </w:r>
      <w:r w:rsidRPr="00653F15">
        <w:rPr>
          <w:lang w:val="it-CH" w:eastAsia="de-CH"/>
        </w:rPr>
        <w:t xml:space="preserve">di tutelare </w:t>
      </w:r>
      <w:r w:rsidR="007A2285" w:rsidRPr="00653F15">
        <w:rPr>
          <w:lang w:val="it-CH" w:eastAsia="de-CH"/>
        </w:rPr>
        <w:t xml:space="preserve">l’integrità personale dei dipendenti e </w:t>
      </w:r>
      <w:r w:rsidRPr="00653F15">
        <w:rPr>
          <w:lang w:val="it-CH" w:eastAsia="de-CH"/>
        </w:rPr>
        <w:t>di promuovere</w:t>
      </w:r>
      <w:r w:rsidR="008212A1" w:rsidRPr="00653F15">
        <w:rPr>
          <w:lang w:val="it-CH" w:eastAsia="de-CH"/>
        </w:rPr>
        <w:t xml:space="preserve"> </w:t>
      </w:r>
      <w:r w:rsidR="00AA4AEE" w:rsidRPr="00653F15">
        <w:rPr>
          <w:lang w:val="it-CH" w:eastAsia="de-CH"/>
        </w:rPr>
        <w:t>rapporti interpersonali privi di</w:t>
      </w:r>
      <w:r w:rsidR="008212A1" w:rsidRPr="00653F15">
        <w:rPr>
          <w:lang w:val="it-CH" w:eastAsia="de-CH"/>
        </w:rPr>
        <w:t xml:space="preserve"> violenze e </w:t>
      </w:r>
      <w:r w:rsidR="00C5072F" w:rsidRPr="00653F15">
        <w:rPr>
          <w:lang w:val="it-CH" w:eastAsia="de-CH"/>
        </w:rPr>
        <w:t xml:space="preserve">molestie </w:t>
      </w:r>
      <w:r w:rsidR="007A2285" w:rsidRPr="00653F15">
        <w:rPr>
          <w:lang w:val="it-CH" w:eastAsia="de-CH"/>
        </w:rPr>
        <w:t>a tutti i livelli gerarchici</w:t>
      </w:r>
      <w:r w:rsidRPr="00653F15">
        <w:rPr>
          <w:lang w:val="it-CH" w:eastAsia="de-CH"/>
        </w:rPr>
        <w:t>;</w:t>
      </w:r>
    </w:p>
    <w:p w14:paraId="17F81B15" w14:textId="77777777" w:rsidR="003C045A" w:rsidRPr="00653F15" w:rsidRDefault="001F5C27" w:rsidP="00027A11">
      <w:pPr>
        <w:pStyle w:val="Listenabsatz"/>
        <w:numPr>
          <w:ilvl w:val="0"/>
          <w:numId w:val="14"/>
        </w:numPr>
        <w:spacing w:before="1" w:after="0" w:line="252" w:lineRule="auto"/>
        <w:ind w:left="426" w:right="61"/>
        <w:rPr>
          <w:i/>
          <w:lang w:val="it-CH" w:eastAsia="de-CH"/>
        </w:rPr>
      </w:pPr>
      <w:r w:rsidRPr="00653F15">
        <w:rPr>
          <w:i/>
          <w:lang w:val="it-CH" w:eastAsia="de-CH"/>
        </w:rPr>
        <w:t>d</w:t>
      </w:r>
      <w:r w:rsidR="00992637" w:rsidRPr="00653F15">
        <w:rPr>
          <w:i/>
          <w:lang w:val="it-CH" w:eastAsia="de-CH"/>
        </w:rPr>
        <w:t xml:space="preserve">efinizione dei comportamenti e </w:t>
      </w:r>
      <w:r w:rsidR="00050487" w:rsidRPr="00653F15">
        <w:rPr>
          <w:i/>
          <w:lang w:val="it-CH" w:eastAsia="de-CH"/>
        </w:rPr>
        <w:t xml:space="preserve">degli </w:t>
      </w:r>
      <w:r w:rsidR="00992637" w:rsidRPr="00653F15">
        <w:rPr>
          <w:i/>
          <w:lang w:val="it-CH" w:eastAsia="de-CH"/>
        </w:rPr>
        <w:t>atteggiamenti ritenuti inaccettabili</w:t>
      </w:r>
    </w:p>
    <w:p w14:paraId="2433B897" w14:textId="77777777" w:rsidR="003C045A" w:rsidRPr="00653F15" w:rsidRDefault="00A943D2" w:rsidP="00027A11">
      <w:pPr>
        <w:spacing w:before="10" w:after="0" w:line="252" w:lineRule="auto"/>
        <w:ind w:left="426" w:right="62"/>
        <w:rPr>
          <w:lang w:val="it-CH" w:eastAsia="de-CH"/>
        </w:rPr>
      </w:pPr>
      <w:r w:rsidRPr="00653F15">
        <w:rPr>
          <w:lang w:val="it-CH" w:eastAsia="de-CH"/>
        </w:rPr>
        <w:t xml:space="preserve">Occorre spiegare </w:t>
      </w:r>
      <w:r w:rsidR="00C5072F" w:rsidRPr="00653F15">
        <w:rPr>
          <w:lang w:val="it-CH" w:eastAsia="de-CH"/>
        </w:rPr>
        <w:t>in maniera chiara</w:t>
      </w:r>
      <w:r w:rsidRPr="00653F15">
        <w:rPr>
          <w:lang w:val="it-CH" w:eastAsia="de-CH"/>
        </w:rPr>
        <w:t xml:space="preserve"> quali sono i comportamenti desiderati e quelli indesiderati. A tal bisogna definire le nozioni di </w:t>
      </w:r>
      <w:r w:rsidR="003C045A" w:rsidRPr="00653F15">
        <w:rPr>
          <w:lang w:val="it-CH" w:eastAsia="de-CH"/>
        </w:rPr>
        <w:t>«</w:t>
      </w:r>
      <w:r w:rsidRPr="00653F15">
        <w:rPr>
          <w:lang w:val="it-CH" w:eastAsia="de-CH"/>
        </w:rPr>
        <w:t>m</w:t>
      </w:r>
      <w:r w:rsidR="003C045A" w:rsidRPr="00653F15">
        <w:rPr>
          <w:lang w:val="it-CH" w:eastAsia="de-CH"/>
        </w:rPr>
        <w:t xml:space="preserve">obbing», </w:t>
      </w:r>
      <w:r w:rsidRPr="00653F15">
        <w:rPr>
          <w:lang w:val="it-CH" w:eastAsia="de-CH"/>
        </w:rPr>
        <w:t>«discriminazione»</w:t>
      </w:r>
      <w:r w:rsidR="00027A11" w:rsidRPr="00653F15">
        <w:rPr>
          <w:lang w:val="it-CH" w:eastAsia="de-CH"/>
        </w:rPr>
        <w:t xml:space="preserve">, </w:t>
      </w:r>
      <w:r w:rsidRPr="00653F15">
        <w:rPr>
          <w:lang w:val="it-CH" w:eastAsia="de-CH"/>
        </w:rPr>
        <w:t>«violenza»</w:t>
      </w:r>
      <w:r w:rsidR="003C045A" w:rsidRPr="00653F15">
        <w:rPr>
          <w:lang w:val="it-CH" w:eastAsia="de-CH"/>
        </w:rPr>
        <w:t xml:space="preserve"> </w:t>
      </w:r>
      <w:r w:rsidRPr="00653F15">
        <w:rPr>
          <w:lang w:val="it-CH" w:eastAsia="de-CH"/>
        </w:rPr>
        <w:t>e</w:t>
      </w:r>
      <w:r w:rsidR="003C045A" w:rsidRPr="00653F15">
        <w:rPr>
          <w:lang w:val="it-CH" w:eastAsia="de-CH"/>
        </w:rPr>
        <w:t xml:space="preserve"> «</w:t>
      </w:r>
      <w:r w:rsidRPr="00653F15">
        <w:rPr>
          <w:lang w:val="it-CH" w:eastAsia="de-CH"/>
        </w:rPr>
        <w:t>molestie sessuali</w:t>
      </w:r>
      <w:r w:rsidR="001F5C27" w:rsidRPr="00653F15">
        <w:rPr>
          <w:lang w:val="it-CH" w:eastAsia="de-CH"/>
        </w:rPr>
        <w:t>»;</w:t>
      </w:r>
    </w:p>
    <w:p w14:paraId="6F3D4907" w14:textId="77777777" w:rsidR="003C045A" w:rsidRPr="00653F15" w:rsidRDefault="001F5C27" w:rsidP="007D2053">
      <w:pPr>
        <w:pStyle w:val="Listenabsatz"/>
        <w:numPr>
          <w:ilvl w:val="0"/>
          <w:numId w:val="14"/>
        </w:numPr>
        <w:spacing w:before="120" w:after="120" w:line="252" w:lineRule="auto"/>
        <w:ind w:left="425" w:right="62" w:hanging="357"/>
        <w:contextualSpacing w:val="0"/>
        <w:rPr>
          <w:lang w:val="it-CH" w:eastAsia="de-CH"/>
        </w:rPr>
      </w:pPr>
      <w:r w:rsidRPr="00653F15">
        <w:rPr>
          <w:i/>
          <w:lang w:val="it-CH" w:eastAsia="de-CH"/>
        </w:rPr>
        <w:t>p</w:t>
      </w:r>
      <w:r w:rsidR="00A943D2" w:rsidRPr="00653F15">
        <w:rPr>
          <w:i/>
          <w:lang w:val="it-CH" w:eastAsia="de-CH"/>
        </w:rPr>
        <w:t>rocedura da seguire in caso di problemi</w:t>
      </w:r>
      <w:r w:rsidR="00027A11" w:rsidRPr="00653F15">
        <w:rPr>
          <w:i/>
          <w:lang w:val="it-CH" w:eastAsia="de-CH"/>
        </w:rPr>
        <w:br/>
      </w:r>
      <w:r w:rsidR="002B791F" w:rsidRPr="00653F15">
        <w:rPr>
          <w:lang w:val="it-CH" w:eastAsia="de-CH"/>
        </w:rPr>
        <w:t>I dipendenti devono sapere a chi possono rivolgersi in caso di problemi e qual è la procedura da seguire</w:t>
      </w:r>
      <w:r w:rsidR="008D104B" w:rsidRPr="00653F15">
        <w:rPr>
          <w:lang w:val="it-CH" w:eastAsia="de-CH"/>
        </w:rPr>
        <w:t>.</w:t>
      </w:r>
    </w:p>
    <w:p w14:paraId="1D277905" w14:textId="77777777" w:rsidR="003C045A" w:rsidRPr="00653F15" w:rsidRDefault="003C045A" w:rsidP="003C045A">
      <w:pPr>
        <w:spacing w:before="14" w:after="0" w:line="200" w:lineRule="exact"/>
        <w:rPr>
          <w:lang w:val="it-CH" w:eastAsia="de-CH"/>
        </w:rPr>
      </w:pPr>
    </w:p>
    <w:p w14:paraId="0E5A88D0" w14:textId="77777777" w:rsidR="00000986" w:rsidRPr="00653F15" w:rsidRDefault="002B791F" w:rsidP="003C045A">
      <w:pPr>
        <w:rPr>
          <w:lang w:val="it-CH" w:eastAsia="de-CH"/>
        </w:rPr>
      </w:pPr>
      <w:r w:rsidRPr="00653F15">
        <w:rPr>
          <w:lang w:val="it-CH" w:eastAsia="de-CH"/>
        </w:rPr>
        <w:t xml:space="preserve">Nel presente documento troverete una serie di </w:t>
      </w:r>
      <w:r w:rsidR="00050487" w:rsidRPr="00653F15">
        <w:rPr>
          <w:lang w:val="it-CH" w:eastAsia="de-CH"/>
        </w:rPr>
        <w:t>brani</w:t>
      </w:r>
      <w:r w:rsidRPr="00653F15">
        <w:rPr>
          <w:lang w:val="it-CH" w:eastAsia="de-CH"/>
        </w:rPr>
        <w:t xml:space="preserve"> per elaborare la vostra direttiva aziendale</w:t>
      </w:r>
      <w:r w:rsidR="001F5C27" w:rsidRPr="00653F15">
        <w:rPr>
          <w:lang w:val="it-CH" w:eastAsia="de-CH"/>
        </w:rPr>
        <w:t xml:space="preserve">. Scegliete la forma più adeguata </w:t>
      </w:r>
      <w:r w:rsidR="00050487" w:rsidRPr="00653F15">
        <w:rPr>
          <w:lang w:val="it-CH" w:eastAsia="de-CH"/>
        </w:rPr>
        <w:t>alle vostre esigenze</w:t>
      </w:r>
      <w:r w:rsidR="003C045A" w:rsidRPr="00653F15">
        <w:rPr>
          <w:lang w:val="it-CH" w:eastAsia="de-CH"/>
        </w:rPr>
        <w:t>.</w:t>
      </w:r>
    </w:p>
    <w:p w14:paraId="423F5ECA" w14:textId="77777777" w:rsidR="003C045A" w:rsidRPr="00653F15" w:rsidRDefault="00FE7236" w:rsidP="003C045A">
      <w:pPr>
        <w:rPr>
          <w:lang w:val="it-CH" w:eastAsia="de-CH"/>
        </w:rPr>
      </w:pPr>
      <w:r w:rsidRPr="00653F15">
        <w:rPr>
          <w:lang w:val="it-CH" w:eastAsia="de-CH"/>
        </w:rPr>
        <w:t>Vi consigliamo di far</w:t>
      </w:r>
      <w:r w:rsidR="002B791F" w:rsidRPr="00653F15">
        <w:rPr>
          <w:lang w:val="it-CH" w:eastAsia="de-CH"/>
        </w:rPr>
        <w:t xml:space="preserve"> firmare la direttiva </w:t>
      </w:r>
      <w:r w:rsidRPr="00653F15">
        <w:rPr>
          <w:lang w:val="it-CH" w:eastAsia="de-CH"/>
        </w:rPr>
        <w:t>ai</w:t>
      </w:r>
      <w:r w:rsidR="002B791F" w:rsidRPr="00653F15">
        <w:rPr>
          <w:lang w:val="it-CH" w:eastAsia="de-CH"/>
        </w:rPr>
        <w:t xml:space="preserve"> vostri dipendenti</w:t>
      </w:r>
      <w:r w:rsidRPr="00653F15">
        <w:rPr>
          <w:lang w:val="it-CH" w:eastAsia="de-CH"/>
        </w:rPr>
        <w:t>. Così sarete</w:t>
      </w:r>
      <w:r w:rsidR="002B791F" w:rsidRPr="00653F15">
        <w:rPr>
          <w:lang w:val="it-CH" w:eastAsia="de-CH"/>
        </w:rPr>
        <w:t xml:space="preserve"> sicuri che </w:t>
      </w:r>
      <w:r w:rsidR="00C5072F" w:rsidRPr="00653F15">
        <w:rPr>
          <w:lang w:val="it-CH" w:eastAsia="de-CH"/>
        </w:rPr>
        <w:t xml:space="preserve">l’avranno </w:t>
      </w:r>
      <w:r w:rsidRPr="00653F15">
        <w:rPr>
          <w:lang w:val="it-CH" w:eastAsia="de-CH"/>
        </w:rPr>
        <w:t xml:space="preserve">ricevuta e </w:t>
      </w:r>
      <w:r w:rsidR="00C5072F" w:rsidRPr="00653F15">
        <w:rPr>
          <w:lang w:val="it-CH" w:eastAsia="de-CH"/>
        </w:rPr>
        <w:t xml:space="preserve">ne </w:t>
      </w:r>
      <w:r w:rsidR="008212A1" w:rsidRPr="00653F15">
        <w:rPr>
          <w:lang w:val="it-CH" w:eastAsia="de-CH"/>
        </w:rPr>
        <w:t>avranno</w:t>
      </w:r>
      <w:r w:rsidR="00C5072F" w:rsidRPr="00653F15">
        <w:rPr>
          <w:lang w:val="it-CH" w:eastAsia="de-CH"/>
        </w:rPr>
        <w:t xml:space="preserve"> preso atto.</w:t>
      </w:r>
      <w:r w:rsidR="00000986" w:rsidRPr="00653F15">
        <w:rPr>
          <w:lang w:val="it-CH"/>
        </w:rPr>
        <w:t xml:space="preserve"> </w:t>
      </w:r>
    </w:p>
    <w:p w14:paraId="14245350" w14:textId="77777777" w:rsidR="006C0706" w:rsidRPr="00653F15" w:rsidRDefault="00FE7236">
      <w:pPr>
        <w:spacing w:after="0" w:line="240" w:lineRule="auto"/>
        <w:rPr>
          <w:b/>
          <w:lang w:val="it-CH" w:eastAsia="de-CH"/>
        </w:rPr>
      </w:pPr>
      <w:r w:rsidRPr="00653F15">
        <w:rPr>
          <w:b/>
          <w:lang w:val="it-CH" w:eastAsia="de-CH"/>
        </w:rPr>
        <w:t>Per ulteriori informazioni rinviamo al sito internet della SECO e alle relative pubblicazioni</w:t>
      </w:r>
      <w:r w:rsidR="006C0706" w:rsidRPr="00653F15">
        <w:rPr>
          <w:b/>
          <w:lang w:val="it-CH" w:eastAsia="de-CH"/>
        </w:rPr>
        <w:t xml:space="preserve"> </w:t>
      </w:r>
    </w:p>
    <w:p w14:paraId="509CD511" w14:textId="77777777" w:rsidR="006C0706" w:rsidRPr="00860718" w:rsidRDefault="006C0706">
      <w:pPr>
        <w:spacing w:after="0" w:line="240" w:lineRule="auto"/>
        <w:rPr>
          <w:rFonts w:cs="Arial"/>
          <w:lang w:val="it-CH" w:eastAsia="de-CH"/>
        </w:rPr>
      </w:pPr>
    </w:p>
    <w:p w14:paraId="2BA6BF13" w14:textId="77777777" w:rsidR="000C04B3" w:rsidRPr="00860718" w:rsidRDefault="0055649F" w:rsidP="000C04B3">
      <w:pPr>
        <w:shd w:val="clear" w:color="auto" w:fill="FFFFFF"/>
        <w:spacing w:after="0" w:line="240" w:lineRule="auto"/>
        <w:rPr>
          <w:rStyle w:val="Hyperlink"/>
          <w:rFonts w:cs="Arial"/>
          <w:sz w:val="18"/>
          <w:szCs w:val="18"/>
        </w:rPr>
      </w:pPr>
      <w:r w:rsidRPr="00860718">
        <w:rPr>
          <w:rFonts w:cs="Arial"/>
          <w:sz w:val="18"/>
          <w:szCs w:val="18"/>
          <w:lang w:val="it-CH"/>
        </w:rPr>
        <w:fldChar w:fldCharType="begin"/>
      </w:r>
      <w:r w:rsidRPr="00860718">
        <w:rPr>
          <w:rFonts w:cs="Arial"/>
          <w:sz w:val="18"/>
          <w:szCs w:val="18"/>
        </w:rPr>
        <w:instrText xml:space="preserve"> HYPERLINK "http://www.seco.admin.ch/themen/00385/02747/02752/02792/index.html?lang=it" \o "Mobbing " </w:instrText>
      </w:r>
      <w:r w:rsidRPr="00860718">
        <w:rPr>
          <w:rFonts w:cs="Arial"/>
          <w:sz w:val="18"/>
          <w:szCs w:val="18"/>
          <w:lang w:val="it-CH"/>
        </w:rPr>
        <w:fldChar w:fldCharType="separate"/>
      </w:r>
      <w:r w:rsidR="000C04B3" w:rsidRPr="00860718">
        <w:rPr>
          <w:rStyle w:val="Hyperlink"/>
          <w:rFonts w:cs="Arial"/>
          <w:sz w:val="18"/>
          <w:szCs w:val="18"/>
        </w:rPr>
        <w:t>Mobbing</w:t>
      </w:r>
    </w:p>
    <w:p w14:paraId="36FD03D6" w14:textId="2B7E53DE" w:rsidR="008D104B" w:rsidRPr="00860718" w:rsidRDefault="0055649F" w:rsidP="000C04B3">
      <w:pPr>
        <w:shd w:val="clear" w:color="auto" w:fill="FFFFFF"/>
        <w:spacing w:after="0" w:line="240" w:lineRule="auto"/>
        <w:rPr>
          <w:rStyle w:val="Hyperlink"/>
          <w:rFonts w:cs="Arial"/>
          <w:sz w:val="18"/>
          <w:szCs w:val="18"/>
          <w:lang w:eastAsia="de-CH"/>
        </w:rPr>
      </w:pPr>
      <w:r w:rsidRPr="00860718">
        <w:rPr>
          <w:rFonts w:cs="Arial"/>
          <w:sz w:val="18"/>
          <w:szCs w:val="18"/>
          <w:lang w:val="it-CH"/>
        </w:rPr>
        <w:fldChar w:fldCharType="end"/>
      </w:r>
      <w:r w:rsidR="002B791F" w:rsidRPr="00860718">
        <w:rPr>
          <w:rFonts w:cs="Arial"/>
          <w:sz w:val="18"/>
          <w:szCs w:val="18"/>
          <w:lang w:val="it-CH"/>
        </w:rPr>
        <w:fldChar w:fldCharType="begin"/>
      </w:r>
      <w:r w:rsidR="00860718" w:rsidRPr="00F90C30">
        <w:rPr>
          <w:rFonts w:cs="Arial"/>
          <w:sz w:val="18"/>
          <w:szCs w:val="18"/>
        </w:rPr>
        <w:instrText>HYPERLINK "http://www.seco.admin.ch/themen/00385/02747/02752/02794/index.html?lang=it" \o "Molestie sessuali sul posto di lavoro"</w:instrText>
      </w:r>
      <w:r w:rsidR="002B791F" w:rsidRPr="00860718">
        <w:rPr>
          <w:rFonts w:cs="Arial"/>
          <w:sz w:val="18"/>
          <w:szCs w:val="18"/>
          <w:lang w:val="it-CH"/>
        </w:rPr>
        <w:fldChar w:fldCharType="separate"/>
      </w:r>
      <w:r w:rsidR="008D104B" w:rsidRPr="00860718">
        <w:rPr>
          <w:rStyle w:val="Hyperlink"/>
          <w:rFonts w:cs="Arial"/>
          <w:sz w:val="18"/>
          <w:szCs w:val="18"/>
        </w:rPr>
        <w:t>Sexuelle Belästigung am Arbeitsplatz</w:t>
      </w:r>
    </w:p>
    <w:p w14:paraId="2388EA9B" w14:textId="048A60A9" w:rsidR="009A2A5A" w:rsidRPr="002364A2" w:rsidRDefault="002B791F" w:rsidP="00AA3658">
      <w:pPr>
        <w:shd w:val="clear" w:color="auto" w:fill="FFFFFF"/>
        <w:spacing w:after="0" w:line="240" w:lineRule="auto"/>
        <w:rPr>
          <w:lang w:eastAsia="de-CH"/>
        </w:rPr>
      </w:pPr>
      <w:r w:rsidRPr="00860718">
        <w:rPr>
          <w:rFonts w:cs="Arial"/>
          <w:sz w:val="18"/>
          <w:szCs w:val="18"/>
          <w:lang w:val="it-CH"/>
        </w:rPr>
        <w:fldChar w:fldCharType="end"/>
      </w:r>
      <w:hyperlink r:id="rId10" w:tooltip="Überwachung der Arbeitnehmenden" w:history="1">
        <w:r w:rsidR="0055649F" w:rsidRPr="00860718">
          <w:rPr>
            <w:rStyle w:val="Hyperlink"/>
            <w:rFonts w:cs="Arial"/>
            <w:color w:val="006699"/>
            <w:sz w:val="18"/>
            <w:szCs w:val="18"/>
          </w:rPr>
          <w:t>Sorveglianza dei lavoratori</w:t>
        </w:r>
      </w:hyperlink>
      <w:r w:rsidR="009A2A5A" w:rsidRPr="002364A2">
        <w:rPr>
          <w:lang w:eastAsia="de-CH"/>
        </w:rPr>
        <w:br w:type="page"/>
      </w:r>
    </w:p>
    <w:p w14:paraId="569D092F" w14:textId="77777777" w:rsidR="007218D6" w:rsidRPr="002364A2" w:rsidRDefault="007218D6" w:rsidP="007218D6">
      <w:pPr>
        <w:spacing w:before="38" w:after="0" w:line="252" w:lineRule="auto"/>
        <w:ind w:right="60"/>
        <w:jc w:val="both"/>
        <w:rPr>
          <w:rFonts w:cs="Arial"/>
          <w:bCs/>
          <w:color w:val="272627"/>
          <w:szCs w:val="22"/>
        </w:rPr>
      </w:pPr>
      <w:bookmarkStart w:id="2" w:name="_Toc417659096"/>
    </w:p>
    <w:sdt>
      <w:sdtPr>
        <w:rPr>
          <w:rFonts w:ascii="Arial" w:eastAsia="Times New Roman" w:hAnsi="Arial" w:cs="Times New Roman"/>
          <w:color w:val="auto"/>
          <w:sz w:val="22"/>
          <w:szCs w:val="24"/>
          <w:lang w:val="it-CH" w:eastAsia="en-US"/>
        </w:rPr>
        <w:id w:val="-16168216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7637D9" w14:textId="77777777" w:rsidR="007218D6" w:rsidRPr="00653F15" w:rsidRDefault="007F00D1" w:rsidP="007218D6">
          <w:pPr>
            <w:pStyle w:val="Inhaltsverzeichnisberschrift"/>
            <w:rPr>
              <w:lang w:val="it-CH"/>
            </w:rPr>
          </w:pPr>
          <w:r w:rsidRPr="00653F15">
            <w:rPr>
              <w:lang w:val="it-CH"/>
            </w:rPr>
            <w:t>Indice</w:t>
          </w:r>
        </w:p>
        <w:p w14:paraId="0F496FA1" w14:textId="77777777" w:rsidR="00D53B5D" w:rsidRPr="00653F15" w:rsidRDefault="007218D6">
          <w:pPr>
            <w:pStyle w:val="Verzeichnis1"/>
            <w:rPr>
              <w:rFonts w:asciiTheme="minorHAnsi" w:eastAsiaTheme="minorEastAsia" w:hAnsiTheme="minorHAnsi" w:cstheme="minorBidi"/>
              <w:b w:val="0"/>
              <w:szCs w:val="22"/>
              <w:lang w:val="it-CH"/>
            </w:rPr>
          </w:pPr>
          <w:r w:rsidRPr="00653F15">
            <w:rPr>
              <w:lang w:val="it-CH"/>
            </w:rPr>
            <w:fldChar w:fldCharType="begin"/>
          </w:r>
          <w:r w:rsidRPr="00653F15">
            <w:rPr>
              <w:lang w:val="it-CH"/>
            </w:rPr>
            <w:instrText xml:space="preserve"> TOC \o "1-3" \</w:instrText>
          </w:r>
          <w:r w:rsidRPr="00653F15">
            <w:rPr>
              <w:highlight w:val="red"/>
              <w:lang w:val="it-CH"/>
            </w:rPr>
            <w:instrText>h \z</w:instrText>
          </w:r>
          <w:r w:rsidRPr="00653F15">
            <w:rPr>
              <w:lang w:val="it-CH"/>
            </w:rPr>
            <w:instrText xml:space="preserve"> \u </w:instrText>
          </w:r>
          <w:r w:rsidRPr="00653F15">
            <w:rPr>
              <w:lang w:val="it-CH"/>
            </w:rPr>
            <w:fldChar w:fldCharType="separate"/>
          </w:r>
          <w:hyperlink w:anchor="_Toc427854105" w:history="1">
            <w:r w:rsidR="00D53B5D" w:rsidRPr="00653F15">
              <w:rPr>
                <w:rStyle w:val="Hyperlink"/>
                <w:rFonts w:cs="Arial"/>
                <w:lang w:val="it-CH"/>
              </w:rPr>
              <w:t>Esempio di lettera di accompagnamento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_Toc427854105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3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0F4C2744" w14:textId="77777777" w:rsidR="00D53B5D" w:rsidRPr="00653F15" w:rsidRDefault="00F90C30">
          <w:pPr>
            <w:pStyle w:val="Verzeichnis1"/>
            <w:rPr>
              <w:rFonts w:asciiTheme="minorHAnsi" w:eastAsiaTheme="minorEastAsia" w:hAnsiTheme="minorHAnsi" w:cstheme="minorBidi"/>
              <w:b w:val="0"/>
              <w:szCs w:val="22"/>
              <w:lang w:val="it-CH"/>
            </w:rPr>
          </w:pPr>
          <w:hyperlink w:anchor="_Toc427854106" w:history="1">
            <w:r w:rsidR="00D53B5D" w:rsidRPr="00653F15">
              <w:rPr>
                <w:rStyle w:val="Hyperlink"/>
                <w:rFonts w:cs="Arial"/>
                <w:lang w:val="it-CH"/>
              </w:rPr>
              <w:t>Direttiva sulla tutela dell’integrità personale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_Toc427854106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4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778B22E2" w14:textId="77777777" w:rsidR="00D53B5D" w:rsidRPr="00653F15" w:rsidRDefault="00F90C30">
          <w:pPr>
            <w:pStyle w:val="Verzeichnis1"/>
            <w:rPr>
              <w:rFonts w:asciiTheme="minorHAnsi" w:eastAsiaTheme="minorEastAsia" w:hAnsiTheme="minorHAnsi" w:cstheme="minorBidi"/>
              <w:b w:val="0"/>
              <w:szCs w:val="22"/>
              <w:lang w:val="it-CH"/>
            </w:rPr>
          </w:pPr>
          <w:hyperlink w:anchor="_Toc427854107" w:history="1">
            <w:r w:rsidR="00D53B5D" w:rsidRPr="00653F15">
              <w:rPr>
                <w:rStyle w:val="Hyperlink"/>
                <w:rFonts w:cs="Arial"/>
                <w:lang w:val="it-CH"/>
              </w:rPr>
              <w:t>1</w:t>
            </w:r>
            <w:r w:rsidR="00D53B5D" w:rsidRPr="00653F15">
              <w:rPr>
                <w:rFonts w:asciiTheme="minorHAnsi" w:eastAsiaTheme="minorEastAsia" w:hAnsiTheme="minorHAnsi" w:cstheme="minorBidi"/>
                <w:b w:val="0"/>
                <w:szCs w:val="22"/>
                <w:lang w:val="it-CH"/>
              </w:rPr>
              <w:tab/>
            </w:r>
            <w:r w:rsidR="00D53B5D" w:rsidRPr="00653F15">
              <w:rPr>
                <w:rStyle w:val="Hyperlink"/>
                <w:rFonts w:cs="Arial"/>
                <w:lang w:val="it-CH"/>
              </w:rPr>
              <w:t>Principi per la tutela dell’integrità personale dei collaboratori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_Toc427854107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4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2FC6275F" w14:textId="77777777" w:rsidR="00D53B5D" w:rsidRPr="00653F15" w:rsidRDefault="00F90C30">
          <w:pPr>
            <w:pStyle w:val="Verzeichnis2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08" w:history="1">
            <w:r w:rsidR="00D53B5D" w:rsidRPr="00653F15">
              <w:rPr>
                <w:rStyle w:val="Hyperlink"/>
                <w:lang w:val="it-CH" w:eastAsia="de-CH"/>
              </w:rPr>
              <w:t>1.1</w:t>
            </w:r>
            <w:r w:rsidR="00D53B5D" w:rsidRPr="00653F15">
              <w:rPr>
                <w:rFonts w:asciiTheme="minorHAnsi" w:eastAsiaTheme="minorEastAsia" w:hAnsiTheme="minorHAnsi" w:cstheme="minorBidi"/>
                <w:szCs w:val="22"/>
                <w:lang w:val="it-CH"/>
              </w:rPr>
              <w:tab/>
            </w:r>
            <w:r w:rsidR="00D53B5D" w:rsidRPr="00653F15">
              <w:rPr>
                <w:rStyle w:val="Hyperlink"/>
                <w:lang w:val="it-CH"/>
              </w:rPr>
              <w:t>Obiettivi e scopo della direttiva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_Toc427854108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4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5FE1374F" w14:textId="77777777" w:rsidR="00D53B5D" w:rsidRPr="00653F15" w:rsidRDefault="00F90C30">
          <w:pPr>
            <w:pStyle w:val="Verzeichnis2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09" w:history="1">
            <w:r w:rsidR="00D53B5D" w:rsidRPr="00653F15">
              <w:rPr>
                <w:rStyle w:val="Hyperlink"/>
                <w:lang w:val="it-CH" w:eastAsia="de-CH"/>
              </w:rPr>
              <w:t>1.2</w:t>
            </w:r>
            <w:r w:rsidR="00D53B5D" w:rsidRPr="00653F15">
              <w:rPr>
                <w:rFonts w:asciiTheme="minorHAnsi" w:eastAsiaTheme="minorEastAsia" w:hAnsiTheme="minorHAnsi" w:cstheme="minorBidi"/>
                <w:szCs w:val="22"/>
                <w:lang w:val="it-CH"/>
              </w:rPr>
              <w:tab/>
            </w:r>
            <w:r w:rsidR="00D53B5D" w:rsidRPr="00653F15">
              <w:rPr>
                <w:rStyle w:val="Hyperlink"/>
                <w:lang w:val="it-CH"/>
              </w:rPr>
              <w:t>C</w:t>
            </w:r>
            <w:r w:rsidR="00D53B5D" w:rsidRPr="00653F15">
              <w:rPr>
                <w:rStyle w:val="Hyperlink"/>
                <w:lang w:val="it-CH" w:eastAsia="de-CH"/>
              </w:rPr>
              <w:t>ampo di applicazione della direttiva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_Toc427854109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4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5E13BCB2" w14:textId="77777777" w:rsidR="00D53B5D" w:rsidRPr="00653F15" w:rsidRDefault="00F90C30">
          <w:pPr>
            <w:pStyle w:val="Verzeichnis1"/>
            <w:rPr>
              <w:rFonts w:asciiTheme="minorHAnsi" w:eastAsiaTheme="minorEastAsia" w:hAnsiTheme="minorHAnsi" w:cstheme="minorBidi"/>
              <w:b w:val="0"/>
              <w:szCs w:val="22"/>
              <w:lang w:val="it-CH"/>
            </w:rPr>
          </w:pPr>
          <w:hyperlink w:anchor="_Toc427854110" w:history="1">
            <w:r w:rsidR="00D53B5D" w:rsidRPr="00653F15">
              <w:rPr>
                <w:rStyle w:val="Hyperlink"/>
                <w:lang w:val="it-CH"/>
              </w:rPr>
              <w:t>2</w:t>
            </w:r>
            <w:r w:rsidR="00D53B5D" w:rsidRPr="00653F15">
              <w:rPr>
                <w:rFonts w:asciiTheme="minorHAnsi" w:eastAsiaTheme="minorEastAsia" w:hAnsiTheme="minorHAnsi" w:cstheme="minorBidi"/>
                <w:b w:val="0"/>
                <w:szCs w:val="22"/>
                <w:lang w:val="it-CH"/>
              </w:rPr>
              <w:tab/>
            </w:r>
            <w:r w:rsidR="00D53B5D" w:rsidRPr="00653F15">
              <w:rPr>
                <w:rStyle w:val="Hyperlink"/>
                <w:lang w:val="it-CH"/>
              </w:rPr>
              <w:t>Comportamenti problematici e inaccettabili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_Toc427854110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4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363AE131" w14:textId="77777777" w:rsidR="00D53B5D" w:rsidRPr="00653F15" w:rsidRDefault="00F90C30">
          <w:pPr>
            <w:pStyle w:val="Verzeichnis2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11" w:history="1">
            <w:r w:rsidR="00D53B5D" w:rsidRPr="00653F15">
              <w:rPr>
                <w:rStyle w:val="Hyperlink"/>
                <w:bCs/>
                <w:lang w:val="it-CH"/>
              </w:rPr>
              <w:t>2.1</w:t>
            </w:r>
            <w:r w:rsidR="00D53B5D" w:rsidRPr="00653F15">
              <w:rPr>
                <w:rFonts w:asciiTheme="minorHAnsi" w:eastAsiaTheme="minorEastAsia" w:hAnsiTheme="minorHAnsi" w:cstheme="minorBidi"/>
                <w:szCs w:val="22"/>
                <w:lang w:val="it-CH"/>
              </w:rPr>
              <w:tab/>
            </w:r>
            <w:r w:rsidR="00D53B5D" w:rsidRPr="00653F15">
              <w:rPr>
                <w:rStyle w:val="Hyperlink"/>
                <w:bCs/>
                <w:lang w:val="it-CH"/>
              </w:rPr>
              <w:t>Definizioni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_Toc427854111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4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0BDDD731" w14:textId="77777777" w:rsidR="00D53B5D" w:rsidRPr="00653F15" w:rsidRDefault="00F90C30">
          <w:pPr>
            <w:pStyle w:val="Verzeichnis3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12" w:history="1">
            <w:r w:rsidR="00D53B5D" w:rsidRPr="00653F15">
              <w:rPr>
                <w:rStyle w:val="Hyperlink"/>
                <w:lang w:val="it-CH"/>
              </w:rPr>
              <w:t>Mobbing / molestie / violenza fisica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_Toc427854112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4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589523BA" w14:textId="77777777" w:rsidR="00D53B5D" w:rsidRPr="00653F15" w:rsidRDefault="00F90C30">
          <w:pPr>
            <w:pStyle w:val="Verzeichnis3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13" w:history="1">
            <w:r w:rsidR="00D53B5D" w:rsidRPr="00653F15">
              <w:rPr>
                <w:rStyle w:val="Hyperlink"/>
                <w:lang w:val="it-CH"/>
              </w:rPr>
              <w:t>Molestie sessuali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_Toc427854113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5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6C8887DC" w14:textId="77777777" w:rsidR="00D53B5D" w:rsidRPr="00653F15" w:rsidRDefault="00F90C30">
          <w:pPr>
            <w:pStyle w:val="Verzeichnis3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14" w:history="1">
            <w:r w:rsidR="00D53B5D" w:rsidRPr="00653F15">
              <w:rPr>
                <w:rStyle w:val="Hyperlink"/>
                <w:lang w:val="it-CH"/>
              </w:rPr>
              <w:t>Discriminazione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_Toc427854114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5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4CD0F556" w14:textId="10898860" w:rsidR="00D53B5D" w:rsidRPr="00653F15" w:rsidRDefault="00F90C30">
          <w:pPr>
            <w:pStyle w:val="Verzeichnis3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15" w:history="1">
            <w:r w:rsidR="00D53B5D" w:rsidRPr="00653F15">
              <w:rPr>
                <w:rStyle w:val="Hyperlink"/>
                <w:lang w:val="it-CH"/>
              </w:rPr>
              <w:t>Violenza</w:t>
            </w:r>
            <w:r w:rsidR="00D53B5D" w:rsidRPr="00653F15">
              <w:rPr>
                <w:webHidden/>
                <w:lang w:val="it-CH"/>
              </w:rPr>
              <w:tab/>
            </w:r>
            <w:r w:rsidR="00860718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_Toc427854115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5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0760CC2C" w14:textId="77777777" w:rsidR="00D53B5D" w:rsidRPr="00653F15" w:rsidRDefault="00F90C30">
          <w:pPr>
            <w:pStyle w:val="Verzeichnis3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16" w:history="1">
            <w:r w:rsidR="00D53B5D" w:rsidRPr="00653F15">
              <w:rPr>
                <w:rStyle w:val="Hyperlink"/>
                <w:lang w:val="it-CH"/>
              </w:rPr>
              <w:t>Sorveglianza tecnica di persone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_Toc427854116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5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278564FD" w14:textId="77777777" w:rsidR="00D53B5D" w:rsidRPr="00653F15" w:rsidRDefault="00F90C30">
          <w:pPr>
            <w:pStyle w:val="Verzeichnis1"/>
            <w:rPr>
              <w:rFonts w:asciiTheme="minorHAnsi" w:eastAsiaTheme="minorEastAsia" w:hAnsiTheme="minorHAnsi" w:cstheme="minorBidi"/>
              <w:b w:val="0"/>
              <w:szCs w:val="22"/>
              <w:lang w:val="it-CH"/>
            </w:rPr>
          </w:pPr>
          <w:hyperlink w:anchor="_Toc427854117" w:history="1">
            <w:r w:rsidR="00D53B5D" w:rsidRPr="00653F15">
              <w:rPr>
                <w:rStyle w:val="Hyperlink"/>
                <w:lang w:val="it-CH"/>
              </w:rPr>
              <w:t>3</w:t>
            </w:r>
            <w:r w:rsidR="00D53B5D" w:rsidRPr="00653F15">
              <w:rPr>
                <w:rFonts w:asciiTheme="minorHAnsi" w:eastAsiaTheme="minorEastAsia" w:hAnsiTheme="minorHAnsi" w:cstheme="minorBidi"/>
                <w:b w:val="0"/>
                <w:szCs w:val="22"/>
                <w:lang w:val="it-CH"/>
              </w:rPr>
              <w:tab/>
            </w:r>
            <w:r w:rsidR="00D53B5D" w:rsidRPr="00653F15">
              <w:rPr>
                <w:rStyle w:val="Hyperlink"/>
                <w:lang w:val="it-CH"/>
              </w:rPr>
              <w:t>Responsabilità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_Toc427854117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6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43800FCF" w14:textId="77777777" w:rsidR="00D53B5D" w:rsidRPr="00653F15" w:rsidRDefault="00F90C30">
          <w:pPr>
            <w:pStyle w:val="Verzeichnis2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18" w:history="1">
            <w:r w:rsidR="00D53B5D" w:rsidRPr="00653F15">
              <w:rPr>
                <w:rStyle w:val="Hyperlink"/>
                <w:lang w:val="it-CH" w:eastAsia="de-CH"/>
              </w:rPr>
              <w:t>3.1</w:t>
            </w:r>
            <w:r w:rsidR="00D53B5D" w:rsidRPr="00653F15">
              <w:rPr>
                <w:rFonts w:asciiTheme="minorHAnsi" w:eastAsiaTheme="minorEastAsia" w:hAnsiTheme="minorHAnsi" w:cstheme="minorBidi"/>
                <w:szCs w:val="22"/>
                <w:lang w:val="it-CH"/>
              </w:rPr>
              <w:tab/>
            </w:r>
            <w:r w:rsidR="00D53B5D" w:rsidRPr="00653F15">
              <w:rPr>
                <w:rStyle w:val="Hyperlink"/>
                <w:lang w:val="it-CH" w:eastAsia="de-CH"/>
              </w:rPr>
              <w:t>Datore di lavoro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_Toc427854118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6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22EB4022" w14:textId="77777777" w:rsidR="00D53B5D" w:rsidRPr="00653F15" w:rsidRDefault="00F90C30">
          <w:pPr>
            <w:pStyle w:val="Verzeichnis2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19" w:history="1">
            <w:r w:rsidR="00D53B5D" w:rsidRPr="00653F15">
              <w:rPr>
                <w:rStyle w:val="Hyperlink"/>
                <w:lang w:val="it-CH"/>
              </w:rPr>
              <w:t>3.2</w:t>
            </w:r>
            <w:r w:rsidR="00D53B5D" w:rsidRPr="00653F15">
              <w:rPr>
                <w:rFonts w:asciiTheme="minorHAnsi" w:eastAsiaTheme="minorEastAsia" w:hAnsiTheme="minorHAnsi" w:cstheme="minorBidi"/>
                <w:szCs w:val="22"/>
                <w:lang w:val="it-CH"/>
              </w:rPr>
              <w:tab/>
            </w:r>
            <w:r w:rsidR="00D53B5D" w:rsidRPr="00653F15">
              <w:rPr>
                <w:rStyle w:val="Hyperlink"/>
                <w:lang w:val="it-CH"/>
              </w:rPr>
              <w:t>Superiori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_Toc427854119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6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36081A37" w14:textId="77777777" w:rsidR="00D53B5D" w:rsidRPr="00653F15" w:rsidRDefault="00F90C30">
          <w:pPr>
            <w:pStyle w:val="Verzeichnis2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20" w:history="1">
            <w:r w:rsidR="00D53B5D" w:rsidRPr="00653F15">
              <w:rPr>
                <w:rStyle w:val="Hyperlink"/>
                <w:lang w:val="it-CH"/>
              </w:rPr>
              <w:t>3.3</w:t>
            </w:r>
            <w:r w:rsidR="00D53B5D" w:rsidRPr="00653F15">
              <w:rPr>
                <w:rFonts w:asciiTheme="minorHAnsi" w:eastAsiaTheme="minorEastAsia" w:hAnsiTheme="minorHAnsi" w:cstheme="minorBidi"/>
                <w:szCs w:val="22"/>
                <w:lang w:val="it-CH"/>
              </w:rPr>
              <w:tab/>
            </w:r>
            <w:r w:rsidR="00D53B5D" w:rsidRPr="00653F15">
              <w:rPr>
                <w:rStyle w:val="Hyperlink"/>
                <w:lang w:val="it-CH"/>
              </w:rPr>
              <w:t>Collaboratori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_Toc427854120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6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6FE27CDB" w14:textId="77777777" w:rsidR="00D53B5D" w:rsidRPr="00653F15" w:rsidRDefault="00F90C30">
          <w:pPr>
            <w:pStyle w:val="Verzeichnis1"/>
            <w:rPr>
              <w:rFonts w:asciiTheme="minorHAnsi" w:eastAsiaTheme="minorEastAsia" w:hAnsiTheme="minorHAnsi" w:cstheme="minorBidi"/>
              <w:b w:val="0"/>
              <w:szCs w:val="22"/>
              <w:lang w:val="it-CH"/>
            </w:rPr>
          </w:pPr>
          <w:hyperlink w:anchor="_Toc427854121" w:history="1">
            <w:r w:rsidR="00D53B5D" w:rsidRPr="00653F15">
              <w:rPr>
                <w:rStyle w:val="Hyperlink"/>
                <w:lang w:val="it-CH"/>
              </w:rPr>
              <w:t>4</w:t>
            </w:r>
            <w:r w:rsidR="00D53B5D" w:rsidRPr="00653F15">
              <w:rPr>
                <w:rFonts w:asciiTheme="minorHAnsi" w:eastAsiaTheme="minorEastAsia" w:hAnsiTheme="minorHAnsi" w:cstheme="minorBidi"/>
                <w:b w:val="0"/>
                <w:szCs w:val="22"/>
                <w:lang w:val="it-CH"/>
              </w:rPr>
              <w:tab/>
            </w:r>
            <w:r w:rsidR="00D53B5D" w:rsidRPr="00653F15">
              <w:rPr>
                <w:rStyle w:val="Hyperlink"/>
                <w:lang w:val="it-CH"/>
              </w:rPr>
              <w:t>Procedura da seguire in caso di problemi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_Toc427854121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7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5EDCC555" w14:textId="77777777" w:rsidR="00D53B5D" w:rsidRPr="00653F15" w:rsidRDefault="00F90C30">
          <w:pPr>
            <w:pStyle w:val="Verzeichnis2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22" w:history="1">
            <w:r w:rsidR="00D53B5D" w:rsidRPr="00653F15">
              <w:rPr>
                <w:rStyle w:val="Hyperlink"/>
                <w:lang w:val="it-CH"/>
              </w:rPr>
              <w:t>4.1</w:t>
            </w:r>
            <w:r w:rsidR="00D53B5D" w:rsidRPr="00653F15">
              <w:rPr>
                <w:rFonts w:asciiTheme="minorHAnsi" w:eastAsiaTheme="minorEastAsia" w:hAnsiTheme="minorHAnsi" w:cstheme="minorBidi"/>
                <w:szCs w:val="22"/>
                <w:lang w:val="it-CH"/>
              </w:rPr>
              <w:tab/>
            </w:r>
            <w:r w:rsidR="00D53B5D" w:rsidRPr="00653F15">
              <w:rPr>
                <w:rStyle w:val="Hyperlink"/>
                <w:lang w:val="it-CH"/>
              </w:rPr>
              <w:t>Procedura informale e confidenzale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_Toc427854122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7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568B3DBF" w14:textId="77777777" w:rsidR="00D53B5D" w:rsidRPr="00653F15" w:rsidRDefault="00F90C30">
          <w:pPr>
            <w:pStyle w:val="Verzeichnis3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23" w:history="1">
            <w:r w:rsidR="00D53B5D" w:rsidRPr="00653F15">
              <w:rPr>
                <w:rStyle w:val="Hyperlink"/>
                <w:rFonts w:eastAsia="Century Gothic"/>
                <w:lang w:val="it-CH"/>
              </w:rPr>
              <w:t>Compiti dell’organo di mediazione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_Toc427854123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7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36CCA97F" w14:textId="77777777" w:rsidR="00D53B5D" w:rsidRPr="00653F15" w:rsidRDefault="00F90C30">
          <w:pPr>
            <w:pStyle w:val="Verzeichnis2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24" w:history="1">
            <w:r w:rsidR="00D53B5D" w:rsidRPr="00653F15">
              <w:rPr>
                <w:rStyle w:val="Hyperlink"/>
                <w:lang w:val="it-CH"/>
              </w:rPr>
              <w:t>4.2</w:t>
            </w:r>
            <w:r w:rsidR="00D53B5D" w:rsidRPr="00653F15">
              <w:rPr>
                <w:rFonts w:asciiTheme="minorHAnsi" w:eastAsiaTheme="minorEastAsia" w:hAnsiTheme="minorHAnsi" w:cstheme="minorBidi"/>
                <w:szCs w:val="22"/>
                <w:lang w:val="it-CH"/>
              </w:rPr>
              <w:tab/>
            </w:r>
            <w:r w:rsidR="00D53B5D" w:rsidRPr="00653F15">
              <w:rPr>
                <w:rStyle w:val="Hyperlink"/>
                <w:lang w:val="it-CH"/>
              </w:rPr>
              <w:t>Procedura formale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_Toc427854124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7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648F3032" w14:textId="77777777" w:rsidR="00D53B5D" w:rsidRPr="00653F15" w:rsidRDefault="00F90C30">
          <w:pPr>
            <w:pStyle w:val="Verzeichnis3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25" w:history="1">
            <w:r w:rsidR="00D53B5D" w:rsidRPr="00653F15">
              <w:rPr>
                <w:rStyle w:val="Hyperlink"/>
                <w:rFonts w:eastAsia="Century Gothic"/>
                <w:lang w:val="it-CH"/>
              </w:rPr>
              <w:t>Compiti del servizio interno di assistenza o di reclamo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_Toc427854125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8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6438DDCE" w14:textId="77777777" w:rsidR="00D53B5D" w:rsidRPr="00653F15" w:rsidRDefault="00F90C30">
          <w:pPr>
            <w:pStyle w:val="Verzeichnis3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26" w:history="1">
            <w:r w:rsidR="00D53B5D" w:rsidRPr="00653F15">
              <w:rPr>
                <w:rStyle w:val="Hyperlink"/>
                <w:rFonts w:eastAsia="Century Gothic"/>
                <w:lang w:val="it-CH"/>
              </w:rPr>
              <w:t>Documentazione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_Toc427854126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8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74A21A66" w14:textId="77777777" w:rsidR="00D53B5D" w:rsidRPr="00653F15" w:rsidRDefault="00F90C30">
          <w:pPr>
            <w:pStyle w:val="Verzeichnis3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27" w:history="1">
            <w:r w:rsidR="00D53B5D" w:rsidRPr="00653F15">
              <w:rPr>
                <w:rStyle w:val="Hyperlink"/>
                <w:rFonts w:eastAsia="Century Gothic"/>
                <w:lang w:val="it-CH"/>
              </w:rPr>
              <w:t>Chiusura della procedura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_Toc427854127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8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09DBB0D8" w14:textId="77777777" w:rsidR="00D53B5D" w:rsidRPr="00653F15" w:rsidRDefault="00F90C30">
          <w:pPr>
            <w:pStyle w:val="Verzeichnis3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28" w:history="1">
            <w:r w:rsidR="00D53B5D" w:rsidRPr="00653F15">
              <w:rPr>
                <w:rStyle w:val="Hyperlink"/>
                <w:rFonts w:eastAsia="Century Gothic"/>
                <w:lang w:val="it-CH"/>
              </w:rPr>
              <w:t>Possibili sanzioni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_Toc427854128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9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4C1C16A0" w14:textId="77777777" w:rsidR="00D53B5D" w:rsidRPr="00653F15" w:rsidRDefault="00F90C30">
          <w:pPr>
            <w:pStyle w:val="Verzeichnis3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29" w:history="1">
            <w:r w:rsidR="00D53B5D" w:rsidRPr="00653F15">
              <w:rPr>
                <w:rStyle w:val="Hyperlink"/>
                <w:rFonts w:eastAsia="Century Gothic"/>
                <w:lang w:val="it-CH"/>
              </w:rPr>
              <w:t>Comunicazione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_Toc427854129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9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6C9CCEE4" w14:textId="77777777" w:rsidR="00D53B5D" w:rsidRPr="00653F15" w:rsidRDefault="00F90C30">
          <w:pPr>
            <w:pStyle w:val="Verzeichnis1"/>
            <w:rPr>
              <w:rFonts w:asciiTheme="minorHAnsi" w:eastAsiaTheme="minorEastAsia" w:hAnsiTheme="minorHAnsi" w:cstheme="minorBidi"/>
              <w:b w:val="0"/>
              <w:szCs w:val="22"/>
              <w:lang w:val="it-CH"/>
            </w:rPr>
          </w:pPr>
          <w:hyperlink w:anchor="_Toc427854130" w:history="1">
            <w:r w:rsidR="00D53B5D" w:rsidRPr="00653F15">
              <w:rPr>
                <w:rStyle w:val="Hyperlink"/>
                <w:lang w:val="it-CH"/>
              </w:rPr>
              <w:t>5</w:t>
            </w:r>
            <w:r w:rsidR="00D53B5D" w:rsidRPr="00653F15">
              <w:rPr>
                <w:rFonts w:asciiTheme="minorHAnsi" w:eastAsiaTheme="minorEastAsia" w:hAnsiTheme="minorHAnsi" w:cstheme="minorBidi"/>
                <w:b w:val="0"/>
                <w:szCs w:val="22"/>
                <w:lang w:val="it-CH"/>
              </w:rPr>
              <w:tab/>
            </w:r>
            <w:r w:rsidR="00D53B5D" w:rsidRPr="00653F15">
              <w:rPr>
                <w:rStyle w:val="Hyperlink"/>
                <w:lang w:val="it-CH"/>
              </w:rPr>
              <w:t>Disposizione finale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_Toc427854130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9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56B9E7B4" w14:textId="77777777" w:rsidR="00D53B5D" w:rsidRPr="00653F15" w:rsidRDefault="00F90C30">
          <w:pPr>
            <w:pStyle w:val="Verzeichnis1"/>
            <w:rPr>
              <w:rFonts w:asciiTheme="minorHAnsi" w:eastAsiaTheme="minorEastAsia" w:hAnsiTheme="minorHAnsi" w:cstheme="minorBidi"/>
              <w:b w:val="0"/>
              <w:szCs w:val="22"/>
              <w:lang w:val="it-CH"/>
            </w:rPr>
          </w:pPr>
          <w:hyperlink w:anchor="_Toc427854131" w:history="1">
            <w:r w:rsidR="00D53B5D" w:rsidRPr="00653F15">
              <w:rPr>
                <w:rStyle w:val="Hyperlink"/>
                <w:lang w:val="it-CH"/>
              </w:rPr>
              <w:t>6</w:t>
            </w:r>
            <w:r w:rsidR="00D53B5D" w:rsidRPr="00653F15">
              <w:rPr>
                <w:rFonts w:asciiTheme="minorHAnsi" w:eastAsiaTheme="minorEastAsia" w:hAnsiTheme="minorHAnsi" w:cstheme="minorBidi"/>
                <w:b w:val="0"/>
                <w:szCs w:val="22"/>
                <w:lang w:val="it-CH"/>
              </w:rPr>
              <w:tab/>
            </w:r>
            <w:r w:rsidR="00D53B5D" w:rsidRPr="00653F15">
              <w:rPr>
                <w:rStyle w:val="Hyperlink"/>
                <w:lang w:val="it-CH"/>
              </w:rPr>
              <w:t>Allegato: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_Toc427854131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10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34FACD5E" w14:textId="77777777" w:rsidR="00D53B5D" w:rsidRPr="00653F15" w:rsidRDefault="00F90C30">
          <w:pPr>
            <w:pStyle w:val="Verzeichnis2"/>
            <w:rPr>
              <w:rFonts w:asciiTheme="minorHAnsi" w:eastAsiaTheme="minorEastAsia" w:hAnsiTheme="minorHAnsi" w:cstheme="minorBidi"/>
              <w:szCs w:val="22"/>
              <w:lang w:val="it-CH"/>
            </w:rPr>
          </w:pPr>
          <w:hyperlink w:anchor="_Toc427854132" w:history="1">
            <w:r w:rsidR="00D53B5D" w:rsidRPr="00653F15">
              <w:rPr>
                <w:rStyle w:val="Hyperlink"/>
                <w:lang w:val="it-CH"/>
              </w:rPr>
              <w:t>6.1</w:t>
            </w:r>
            <w:r w:rsidR="00D53B5D" w:rsidRPr="00653F15">
              <w:rPr>
                <w:rFonts w:asciiTheme="minorHAnsi" w:eastAsiaTheme="minorEastAsia" w:hAnsiTheme="minorHAnsi" w:cstheme="minorBidi"/>
                <w:szCs w:val="22"/>
                <w:lang w:val="it-CH"/>
              </w:rPr>
              <w:tab/>
            </w:r>
            <w:r w:rsidR="00D53B5D" w:rsidRPr="00653F15">
              <w:rPr>
                <w:rStyle w:val="Hyperlink"/>
                <w:lang w:val="it-CH"/>
              </w:rPr>
              <w:t>Basi legali</w:t>
            </w:r>
            <w:r w:rsidR="00D53B5D" w:rsidRPr="00653F15">
              <w:rPr>
                <w:webHidden/>
                <w:lang w:val="it-CH"/>
              </w:rPr>
              <w:tab/>
            </w:r>
            <w:r w:rsidR="00D53B5D" w:rsidRPr="00653F15">
              <w:rPr>
                <w:webHidden/>
                <w:lang w:val="it-CH"/>
              </w:rPr>
              <w:fldChar w:fldCharType="begin"/>
            </w:r>
            <w:r w:rsidR="00D53B5D" w:rsidRPr="00653F15">
              <w:rPr>
                <w:webHidden/>
                <w:lang w:val="it-CH"/>
              </w:rPr>
              <w:instrText xml:space="preserve"> PAGEREF _Toc427854132 \h </w:instrText>
            </w:r>
            <w:r w:rsidR="00D53B5D" w:rsidRPr="00653F15">
              <w:rPr>
                <w:webHidden/>
                <w:lang w:val="it-CH"/>
              </w:rPr>
            </w:r>
            <w:r w:rsidR="00D53B5D" w:rsidRPr="00653F15">
              <w:rPr>
                <w:webHidden/>
                <w:lang w:val="it-CH"/>
              </w:rPr>
              <w:fldChar w:fldCharType="separate"/>
            </w:r>
            <w:r w:rsidR="002364A2">
              <w:rPr>
                <w:webHidden/>
                <w:lang w:val="it-CH"/>
              </w:rPr>
              <w:t>10</w:t>
            </w:r>
            <w:r w:rsidR="00D53B5D" w:rsidRPr="00653F15">
              <w:rPr>
                <w:webHidden/>
                <w:lang w:val="it-CH"/>
              </w:rPr>
              <w:fldChar w:fldCharType="end"/>
            </w:r>
          </w:hyperlink>
        </w:p>
        <w:p w14:paraId="14A554FC" w14:textId="77777777" w:rsidR="007218D6" w:rsidRPr="00653F15" w:rsidRDefault="007218D6" w:rsidP="007218D6">
          <w:pPr>
            <w:rPr>
              <w:lang w:val="it-CH"/>
            </w:rPr>
          </w:pPr>
          <w:r w:rsidRPr="00653F15">
            <w:rPr>
              <w:b/>
              <w:bCs/>
              <w:lang w:val="it-CH"/>
            </w:rPr>
            <w:fldChar w:fldCharType="end"/>
          </w:r>
        </w:p>
      </w:sdtContent>
    </w:sdt>
    <w:p w14:paraId="25BA061D" w14:textId="77777777" w:rsidR="007218D6" w:rsidRPr="00653F15" w:rsidRDefault="007218D6">
      <w:pPr>
        <w:spacing w:after="0" w:line="240" w:lineRule="auto"/>
        <w:rPr>
          <w:rFonts w:cs="Arial"/>
          <w:b/>
          <w:bCs/>
          <w:color w:val="272627"/>
          <w:sz w:val="30"/>
          <w:lang w:val="it-CH"/>
        </w:rPr>
      </w:pPr>
      <w:r w:rsidRPr="00653F15">
        <w:rPr>
          <w:rFonts w:cs="Arial"/>
          <w:color w:val="272627"/>
          <w:lang w:val="it-CH"/>
        </w:rPr>
        <w:br w:type="page"/>
      </w:r>
    </w:p>
    <w:p w14:paraId="6C8953B5" w14:textId="77777777" w:rsidR="00FC6AEB" w:rsidRPr="00653F15" w:rsidRDefault="00296EB3" w:rsidP="003C045A">
      <w:pPr>
        <w:pStyle w:val="berschrift1"/>
        <w:numPr>
          <w:ilvl w:val="0"/>
          <w:numId w:val="0"/>
        </w:numPr>
        <w:ind w:left="964" w:hanging="964"/>
        <w:rPr>
          <w:rFonts w:cs="Arial"/>
          <w:color w:val="272627"/>
          <w:lang w:val="it-CH"/>
        </w:rPr>
      </w:pPr>
      <w:bookmarkStart w:id="3" w:name="_Toc427854105"/>
      <w:r w:rsidRPr="00653F15">
        <w:rPr>
          <w:rFonts w:cs="Arial"/>
          <w:color w:val="272627"/>
          <w:lang w:val="it-CH"/>
        </w:rPr>
        <w:lastRenderedPageBreak/>
        <w:t>Esempio di lettera di accompagnamento</w:t>
      </w:r>
      <w:bookmarkEnd w:id="2"/>
      <w:bookmarkEnd w:id="3"/>
    </w:p>
    <w:p w14:paraId="6B5D4A67" w14:textId="77777777" w:rsidR="007218D6" w:rsidRPr="00653F15" w:rsidRDefault="007218D6" w:rsidP="003C045A">
      <w:pPr>
        <w:rPr>
          <w:rFonts w:cs="Arial"/>
          <w:b/>
          <w:color w:val="272627"/>
          <w:sz w:val="24"/>
          <w:lang w:val="it-CH"/>
        </w:rPr>
      </w:pPr>
    </w:p>
    <w:p w14:paraId="74FC30CC" w14:textId="77777777" w:rsidR="00FC6AEB" w:rsidRPr="00653F15" w:rsidRDefault="00FE7236" w:rsidP="003C045A">
      <w:pPr>
        <w:rPr>
          <w:b/>
          <w:sz w:val="24"/>
          <w:lang w:val="it-CH"/>
        </w:rPr>
      </w:pPr>
      <w:r w:rsidRPr="00653F15">
        <w:rPr>
          <w:rFonts w:cs="Arial"/>
          <w:b/>
          <w:color w:val="272627"/>
          <w:sz w:val="24"/>
          <w:lang w:val="it-CH"/>
        </w:rPr>
        <w:t>Care col</w:t>
      </w:r>
      <w:r w:rsidR="008212A1" w:rsidRPr="00653F15">
        <w:rPr>
          <w:rFonts w:cs="Arial"/>
          <w:b/>
          <w:color w:val="272627"/>
          <w:sz w:val="24"/>
          <w:lang w:val="it-CH"/>
        </w:rPr>
        <w:t>laboratrici, cari collaboratori</w:t>
      </w:r>
      <w:r w:rsidR="00050487" w:rsidRPr="00653F15">
        <w:rPr>
          <w:rFonts w:cs="Arial"/>
          <w:b/>
          <w:color w:val="272627"/>
          <w:sz w:val="24"/>
          <w:lang w:val="it-CH"/>
        </w:rPr>
        <w:t>,</w:t>
      </w:r>
      <w:r w:rsidRPr="00653F15">
        <w:rPr>
          <w:rFonts w:cs="Arial"/>
          <w:b/>
          <w:color w:val="272627"/>
          <w:sz w:val="24"/>
          <w:lang w:val="it-CH"/>
        </w:rPr>
        <w:t xml:space="preserve"> </w:t>
      </w:r>
    </w:p>
    <w:p w14:paraId="09E90B28" w14:textId="77777777" w:rsidR="00FC6AEB" w:rsidRPr="00653F15" w:rsidRDefault="00050487" w:rsidP="003C045A">
      <w:pPr>
        <w:tabs>
          <w:tab w:val="left" w:pos="12049"/>
        </w:tabs>
        <w:rPr>
          <w:lang w:val="it-CH"/>
        </w:rPr>
      </w:pPr>
      <w:r w:rsidRPr="00653F15">
        <w:rPr>
          <w:rFonts w:cs="Arial"/>
          <w:color w:val="272627"/>
          <w:lang w:val="it-CH"/>
        </w:rPr>
        <w:t>m</w:t>
      </w:r>
      <w:r w:rsidR="00FC6AEB" w:rsidRPr="00653F15">
        <w:rPr>
          <w:rFonts w:cs="Arial"/>
          <w:color w:val="272627"/>
          <w:lang w:val="it-CH"/>
        </w:rPr>
        <w:t xml:space="preserve">obbing, </w:t>
      </w:r>
      <w:r w:rsidR="00987820" w:rsidRPr="00653F15">
        <w:rPr>
          <w:rFonts w:cs="Arial"/>
          <w:color w:val="272627"/>
          <w:lang w:val="it-CH"/>
        </w:rPr>
        <w:t xml:space="preserve">discriminazione, violenza, molestie sessuali e alcune forme di sorveglianza </w:t>
      </w:r>
      <w:r w:rsidR="00C5072F" w:rsidRPr="00653F15">
        <w:rPr>
          <w:rFonts w:cs="Arial"/>
          <w:color w:val="272627"/>
          <w:lang w:val="it-CH"/>
        </w:rPr>
        <w:t>tecnica</w:t>
      </w:r>
      <w:r w:rsidR="0007765D" w:rsidRPr="00653F15">
        <w:rPr>
          <w:rFonts w:cs="Arial"/>
          <w:color w:val="272627"/>
          <w:lang w:val="it-CH"/>
        </w:rPr>
        <w:t xml:space="preserve"> ledono la dignità e l’autostima delle persone</w:t>
      </w:r>
      <w:r w:rsidR="0042226E" w:rsidRPr="00653F15">
        <w:rPr>
          <w:rFonts w:cs="Arial"/>
          <w:color w:val="272627"/>
          <w:lang w:val="it-CH"/>
        </w:rPr>
        <w:t xml:space="preserve"> e</w:t>
      </w:r>
      <w:r w:rsidR="00FC6AEB" w:rsidRPr="00653F15">
        <w:rPr>
          <w:rFonts w:cs="Arial"/>
          <w:color w:val="272627"/>
          <w:lang w:val="it-CH"/>
        </w:rPr>
        <w:t xml:space="preserve"> </w:t>
      </w:r>
      <w:r w:rsidR="0042226E" w:rsidRPr="00653F15">
        <w:rPr>
          <w:rFonts w:cs="Arial"/>
          <w:color w:val="272627"/>
          <w:lang w:val="it-CH"/>
        </w:rPr>
        <w:t xml:space="preserve">nuocciono al benessere e alla salute </w:t>
      </w:r>
      <w:r w:rsidRPr="00653F15">
        <w:rPr>
          <w:rFonts w:cs="Arial"/>
          <w:color w:val="272627"/>
          <w:lang w:val="it-CH"/>
        </w:rPr>
        <w:t>dei diretti</w:t>
      </w:r>
      <w:r w:rsidR="0042226E" w:rsidRPr="00653F15">
        <w:rPr>
          <w:rFonts w:cs="Arial"/>
          <w:color w:val="272627"/>
          <w:lang w:val="it-CH"/>
        </w:rPr>
        <w:t xml:space="preserve"> interessat</w:t>
      </w:r>
      <w:r w:rsidRPr="00653F15">
        <w:rPr>
          <w:rFonts w:cs="Arial"/>
          <w:color w:val="272627"/>
          <w:lang w:val="it-CH"/>
        </w:rPr>
        <w:t>i</w:t>
      </w:r>
      <w:r w:rsidR="0042226E" w:rsidRPr="00653F15">
        <w:rPr>
          <w:rFonts w:cs="Arial"/>
          <w:color w:val="272627"/>
          <w:lang w:val="it-CH"/>
        </w:rPr>
        <w:t xml:space="preserve"> </w:t>
      </w:r>
      <w:r w:rsidR="00AC3D53" w:rsidRPr="00653F15">
        <w:rPr>
          <w:rFonts w:cs="Arial"/>
          <w:color w:val="272627"/>
          <w:lang w:val="it-CH"/>
        </w:rPr>
        <w:t>come pure</w:t>
      </w:r>
      <w:r w:rsidR="0042226E" w:rsidRPr="00653F15">
        <w:rPr>
          <w:rFonts w:cs="Arial"/>
          <w:color w:val="272627"/>
          <w:lang w:val="it-CH"/>
        </w:rPr>
        <w:t xml:space="preserve"> </w:t>
      </w:r>
      <w:r w:rsidR="00AC3D53" w:rsidRPr="00653F15">
        <w:rPr>
          <w:rFonts w:cs="Arial"/>
          <w:color w:val="272627"/>
          <w:lang w:val="it-CH"/>
        </w:rPr>
        <w:t>alla</w:t>
      </w:r>
      <w:r w:rsidR="0042226E" w:rsidRPr="00653F15">
        <w:rPr>
          <w:rFonts w:cs="Arial"/>
          <w:color w:val="272627"/>
          <w:lang w:val="it-CH"/>
        </w:rPr>
        <w:t xml:space="preserve"> collaborazione in seno all’azienda</w:t>
      </w:r>
      <w:r w:rsidRPr="00653F15">
        <w:rPr>
          <w:rFonts w:cs="Arial"/>
          <w:color w:val="272627"/>
          <w:lang w:val="it-CH"/>
        </w:rPr>
        <w:t xml:space="preserve">. Si tratta </w:t>
      </w:r>
      <w:r w:rsidR="00A11B59" w:rsidRPr="00653F15">
        <w:rPr>
          <w:rFonts w:cs="Arial"/>
          <w:color w:val="272627"/>
          <w:lang w:val="it-CH"/>
        </w:rPr>
        <w:t xml:space="preserve">quindi </w:t>
      </w:r>
      <w:r w:rsidRPr="00653F15">
        <w:rPr>
          <w:rFonts w:cs="Arial"/>
          <w:color w:val="272627"/>
          <w:lang w:val="it-CH"/>
        </w:rPr>
        <w:t xml:space="preserve">di fenomeni </w:t>
      </w:r>
      <w:r w:rsidR="00A11B59" w:rsidRPr="00653F15">
        <w:rPr>
          <w:rFonts w:cs="Arial"/>
          <w:color w:val="272627"/>
          <w:lang w:val="it-CH"/>
        </w:rPr>
        <w:t>che</w:t>
      </w:r>
      <w:r w:rsidR="00AC3D53" w:rsidRPr="00653F15">
        <w:rPr>
          <w:rFonts w:cs="Arial"/>
          <w:color w:val="272627"/>
          <w:lang w:val="it-CH"/>
        </w:rPr>
        <w:t xml:space="preserve"> non vengono tollerat</w:t>
      </w:r>
      <w:r w:rsidR="00173389" w:rsidRPr="00653F15">
        <w:rPr>
          <w:rFonts w:cs="Arial"/>
          <w:color w:val="272627"/>
          <w:lang w:val="it-CH"/>
        </w:rPr>
        <w:t>i</w:t>
      </w:r>
      <w:r w:rsidR="00AC3D53" w:rsidRPr="00653F15">
        <w:rPr>
          <w:rFonts w:cs="Arial"/>
          <w:color w:val="272627"/>
          <w:lang w:val="it-CH"/>
        </w:rPr>
        <w:t xml:space="preserve"> nella nostra azienda</w:t>
      </w:r>
      <w:r w:rsidR="00FC6AEB" w:rsidRPr="00653F15">
        <w:rPr>
          <w:rFonts w:cs="Arial"/>
          <w:color w:val="272627"/>
          <w:lang w:val="it-CH"/>
        </w:rPr>
        <w:t xml:space="preserve">. </w:t>
      </w:r>
    </w:p>
    <w:p w14:paraId="4C5DB98C" w14:textId="77777777" w:rsidR="00703CAC" w:rsidRPr="00653F15" w:rsidRDefault="00F64651" w:rsidP="00FC6AEB">
      <w:pPr>
        <w:spacing w:after="0" w:line="240" w:lineRule="auto"/>
        <w:rPr>
          <w:lang w:val="it-CH"/>
        </w:rPr>
      </w:pPr>
      <w:r w:rsidRPr="00653F15">
        <w:rPr>
          <w:lang w:val="it-CH"/>
        </w:rPr>
        <w:t>La …</w:t>
      </w:r>
      <w:r w:rsidR="0055649F" w:rsidRPr="00653F15">
        <w:rPr>
          <w:lang w:val="it-CH"/>
        </w:rPr>
        <w:t xml:space="preserve"> </w:t>
      </w:r>
      <w:r w:rsidRPr="00653F15">
        <w:rPr>
          <w:lang w:val="it-CH"/>
        </w:rPr>
        <w:t>(</w:t>
      </w:r>
      <w:r w:rsidRPr="00653F15">
        <w:rPr>
          <w:i/>
          <w:lang w:val="it-CH"/>
        </w:rPr>
        <w:t>nome azienda</w:t>
      </w:r>
      <w:r w:rsidRPr="00653F15">
        <w:rPr>
          <w:lang w:val="it-CH"/>
        </w:rPr>
        <w:t>) ritiene</w:t>
      </w:r>
      <w:r w:rsidR="00173389" w:rsidRPr="00653F15">
        <w:rPr>
          <w:lang w:val="it-CH"/>
        </w:rPr>
        <w:t xml:space="preserve"> importante che ogni dipendente si senta </w:t>
      </w:r>
      <w:r w:rsidR="007814A2" w:rsidRPr="00653F15">
        <w:rPr>
          <w:lang w:val="it-CH"/>
        </w:rPr>
        <w:t>rispettato</w:t>
      </w:r>
      <w:r w:rsidR="00173389" w:rsidRPr="00653F15">
        <w:rPr>
          <w:lang w:val="it-CH"/>
        </w:rPr>
        <w:t xml:space="preserve"> e apprezzato e che i rapporti </w:t>
      </w:r>
      <w:r w:rsidR="00050487" w:rsidRPr="00653F15">
        <w:rPr>
          <w:lang w:val="it-CH"/>
        </w:rPr>
        <w:t xml:space="preserve">in azienda </w:t>
      </w:r>
      <w:r w:rsidR="007814A2" w:rsidRPr="00653F15">
        <w:rPr>
          <w:lang w:val="it-CH"/>
        </w:rPr>
        <w:t xml:space="preserve">siano </w:t>
      </w:r>
      <w:r w:rsidR="00050487" w:rsidRPr="00653F15">
        <w:rPr>
          <w:lang w:val="it-CH"/>
        </w:rPr>
        <w:t>improntati alla stima e alla considerazione reciproca</w:t>
      </w:r>
      <w:r w:rsidR="00A11B59" w:rsidRPr="00653F15">
        <w:rPr>
          <w:lang w:val="it-CH"/>
        </w:rPr>
        <w:t xml:space="preserve"> </w:t>
      </w:r>
      <w:r w:rsidR="007814A2" w:rsidRPr="00653F15">
        <w:rPr>
          <w:lang w:val="it-CH"/>
        </w:rPr>
        <w:t xml:space="preserve">all’insegna della considerazione </w:t>
      </w:r>
      <w:r w:rsidR="00173389" w:rsidRPr="00653F15">
        <w:rPr>
          <w:lang w:val="it-CH"/>
        </w:rPr>
        <w:t>e della stima</w:t>
      </w:r>
      <w:r w:rsidR="00FC6AEB" w:rsidRPr="00653F15">
        <w:rPr>
          <w:lang w:val="it-CH"/>
        </w:rPr>
        <w:t xml:space="preserve">. </w:t>
      </w:r>
      <w:r w:rsidR="00173389" w:rsidRPr="00653F15">
        <w:rPr>
          <w:lang w:val="it-CH"/>
        </w:rPr>
        <w:t xml:space="preserve">Tutte le persone </w:t>
      </w:r>
      <w:r w:rsidR="00A47722" w:rsidRPr="00653F15">
        <w:rPr>
          <w:lang w:val="it-CH"/>
        </w:rPr>
        <w:t>vanno prese sul serio</w:t>
      </w:r>
      <w:r w:rsidR="00AB34FF" w:rsidRPr="00653F15">
        <w:rPr>
          <w:lang w:val="it-CH"/>
        </w:rPr>
        <w:t>, con i loro pregi e difetti</w:t>
      </w:r>
      <w:r w:rsidR="00FC6AEB" w:rsidRPr="00653F15">
        <w:rPr>
          <w:lang w:val="it-CH"/>
        </w:rPr>
        <w:t xml:space="preserve">. </w:t>
      </w:r>
      <w:r w:rsidR="007814A2" w:rsidRPr="00653F15">
        <w:rPr>
          <w:lang w:val="it-CH"/>
        </w:rPr>
        <w:t>La tute</w:t>
      </w:r>
      <w:r w:rsidR="00050487" w:rsidRPr="00653F15">
        <w:rPr>
          <w:lang w:val="it-CH"/>
        </w:rPr>
        <w:t>l</w:t>
      </w:r>
      <w:r w:rsidR="007814A2" w:rsidRPr="00653F15">
        <w:rPr>
          <w:lang w:val="it-CH"/>
        </w:rPr>
        <w:t>a</w:t>
      </w:r>
      <w:r w:rsidR="00AB34FF" w:rsidRPr="00653F15">
        <w:rPr>
          <w:lang w:val="it-CH"/>
        </w:rPr>
        <w:t xml:space="preserve"> dell’integrità personale dei collaboratori è una nostra priorità, </w:t>
      </w:r>
      <w:r w:rsidR="00050487" w:rsidRPr="00653F15">
        <w:rPr>
          <w:lang w:val="it-CH"/>
        </w:rPr>
        <w:t>da raggiungere grazie alla cooperazione di tutti</w:t>
      </w:r>
      <w:r w:rsidR="00E13664" w:rsidRPr="00653F15">
        <w:rPr>
          <w:lang w:val="it-CH"/>
        </w:rPr>
        <w:t>.</w:t>
      </w:r>
    </w:p>
    <w:p w14:paraId="42A41CA8" w14:textId="77777777" w:rsidR="00386CBF" w:rsidRPr="00653F15" w:rsidRDefault="00386CBF" w:rsidP="00386CBF">
      <w:pPr>
        <w:spacing w:after="0"/>
        <w:rPr>
          <w:lang w:val="it-CH"/>
        </w:rPr>
      </w:pPr>
    </w:p>
    <w:p w14:paraId="2CEC28FB" w14:textId="77777777" w:rsidR="00E13664" w:rsidRPr="00653F15" w:rsidRDefault="00AB34FF" w:rsidP="00D808BB">
      <w:pPr>
        <w:rPr>
          <w:lang w:val="it-CH"/>
        </w:rPr>
      </w:pPr>
      <w:r w:rsidRPr="00653F15">
        <w:rPr>
          <w:lang w:val="it-CH"/>
        </w:rPr>
        <w:t>Per questo motivo</w:t>
      </w:r>
      <w:r w:rsidR="00161690" w:rsidRPr="00653F15">
        <w:rPr>
          <w:lang w:val="it-CH"/>
        </w:rPr>
        <w:t xml:space="preserve">, in collaborazione con …. </w:t>
      </w:r>
      <w:r w:rsidR="00161690" w:rsidRPr="00653F15">
        <w:rPr>
          <w:i/>
          <w:lang w:val="it-CH"/>
        </w:rPr>
        <w:t>(nome dell’associazione che rappresenta i lavoratori)</w:t>
      </w:r>
      <w:r w:rsidRPr="00653F15">
        <w:rPr>
          <w:i/>
          <w:lang w:val="it-CH"/>
        </w:rPr>
        <w:t>,</w:t>
      </w:r>
      <w:r w:rsidR="00161690" w:rsidRPr="00653F15">
        <w:rPr>
          <w:i/>
          <w:lang w:val="it-CH"/>
        </w:rPr>
        <w:t xml:space="preserve"> </w:t>
      </w:r>
      <w:r w:rsidR="00050487" w:rsidRPr="00653F15">
        <w:rPr>
          <w:lang w:val="it-CH"/>
        </w:rPr>
        <w:t xml:space="preserve">abbiamo elaborato </w:t>
      </w:r>
      <w:r w:rsidR="00161690" w:rsidRPr="00653F15">
        <w:rPr>
          <w:lang w:val="it-CH"/>
        </w:rPr>
        <w:t>una direttiva</w:t>
      </w:r>
      <w:r w:rsidR="008D104B" w:rsidRPr="00653F15">
        <w:rPr>
          <w:lang w:val="it-CH"/>
        </w:rPr>
        <w:t xml:space="preserve"> </w:t>
      </w:r>
      <w:r w:rsidR="00DC3E67" w:rsidRPr="00653F15">
        <w:rPr>
          <w:lang w:val="it-CH"/>
        </w:rPr>
        <w:t>(</w:t>
      </w:r>
      <w:r w:rsidR="00161690" w:rsidRPr="00653F15">
        <w:rPr>
          <w:i/>
          <w:lang w:val="it-CH"/>
        </w:rPr>
        <w:t xml:space="preserve">scegliere la </w:t>
      </w:r>
      <w:r w:rsidR="00050487" w:rsidRPr="00653F15">
        <w:rPr>
          <w:i/>
          <w:lang w:val="it-CH"/>
        </w:rPr>
        <w:t>tipologia</w:t>
      </w:r>
      <w:r w:rsidR="00DC3E67" w:rsidRPr="00653F15">
        <w:rPr>
          <w:i/>
          <w:lang w:val="it-CH"/>
        </w:rPr>
        <w:t xml:space="preserve">: </w:t>
      </w:r>
      <w:r w:rsidR="00161690" w:rsidRPr="00653F15">
        <w:rPr>
          <w:i/>
          <w:lang w:val="it-CH"/>
        </w:rPr>
        <w:t>guida</w:t>
      </w:r>
      <w:r w:rsidR="00DC3E67" w:rsidRPr="00653F15">
        <w:rPr>
          <w:i/>
          <w:lang w:val="it-CH"/>
        </w:rPr>
        <w:t xml:space="preserve">, </w:t>
      </w:r>
      <w:r w:rsidR="00161690" w:rsidRPr="00653F15">
        <w:rPr>
          <w:i/>
          <w:lang w:val="it-CH"/>
        </w:rPr>
        <w:t>regolamento</w:t>
      </w:r>
      <w:r w:rsidR="00DC3E67" w:rsidRPr="00653F15">
        <w:rPr>
          <w:i/>
          <w:lang w:val="it-CH"/>
        </w:rPr>
        <w:t xml:space="preserve">, </w:t>
      </w:r>
      <w:r w:rsidR="00161690" w:rsidRPr="00653F15">
        <w:rPr>
          <w:i/>
          <w:lang w:val="it-CH"/>
        </w:rPr>
        <w:t>direttiva</w:t>
      </w:r>
      <w:r w:rsidR="00DC3E67" w:rsidRPr="00653F15">
        <w:rPr>
          <w:i/>
          <w:lang w:val="it-CH"/>
        </w:rPr>
        <w:t>)</w:t>
      </w:r>
      <w:r w:rsidR="00701C3F" w:rsidRPr="00653F15">
        <w:rPr>
          <w:lang w:val="it-CH"/>
        </w:rPr>
        <w:t xml:space="preserve"> </w:t>
      </w:r>
      <w:r w:rsidR="00161690" w:rsidRPr="00653F15">
        <w:rPr>
          <w:lang w:val="it-CH"/>
        </w:rPr>
        <w:t>per la tutela dell’integrità personale</w:t>
      </w:r>
      <w:r w:rsidR="00703CAC" w:rsidRPr="00653F15">
        <w:rPr>
          <w:lang w:val="it-CH"/>
        </w:rPr>
        <w:t xml:space="preserve">. </w:t>
      </w:r>
    </w:p>
    <w:p w14:paraId="7AECF7C0" w14:textId="77777777" w:rsidR="00E13664" w:rsidRPr="00653F15" w:rsidRDefault="00AB34FF" w:rsidP="00D808BB">
      <w:pPr>
        <w:rPr>
          <w:i/>
          <w:lang w:val="it-CH"/>
        </w:rPr>
      </w:pPr>
      <w:r w:rsidRPr="00653F15">
        <w:rPr>
          <w:lang w:val="it-CH"/>
        </w:rPr>
        <w:t>Vi preghiamo di firmarla</w:t>
      </w:r>
      <w:r w:rsidR="00A11B59" w:rsidRPr="00653F15">
        <w:rPr>
          <w:lang w:val="it-CH"/>
        </w:rPr>
        <w:t>,</w:t>
      </w:r>
      <w:r w:rsidR="00C36CDB" w:rsidRPr="00653F15">
        <w:rPr>
          <w:lang w:val="it-CH"/>
        </w:rPr>
        <w:t xml:space="preserve"> </w:t>
      </w:r>
      <w:r w:rsidR="00F64651" w:rsidRPr="00653F15">
        <w:rPr>
          <w:lang w:val="it-CH"/>
        </w:rPr>
        <w:t>confermandoci così</w:t>
      </w:r>
      <w:r w:rsidR="00C36CDB" w:rsidRPr="00653F15">
        <w:rPr>
          <w:lang w:val="it-CH"/>
        </w:rPr>
        <w:t xml:space="preserve"> di averne preso atto. In caso di domande, non esitate a contattare </w:t>
      </w:r>
      <w:r w:rsidR="00E13664" w:rsidRPr="00653F15">
        <w:rPr>
          <w:lang w:val="it-CH"/>
        </w:rPr>
        <w:t>….</w:t>
      </w:r>
      <w:r w:rsidR="00D808BB" w:rsidRPr="00653F15">
        <w:rPr>
          <w:lang w:val="it-CH"/>
        </w:rPr>
        <w:t xml:space="preserve"> </w:t>
      </w:r>
      <w:r w:rsidR="00D808BB" w:rsidRPr="00653F15">
        <w:rPr>
          <w:i/>
          <w:lang w:val="it-CH"/>
        </w:rPr>
        <w:t>(</w:t>
      </w:r>
      <w:r w:rsidR="00800C32" w:rsidRPr="00653F15">
        <w:rPr>
          <w:i/>
          <w:lang w:val="it-CH"/>
        </w:rPr>
        <w:t xml:space="preserve">nome e </w:t>
      </w:r>
      <w:r w:rsidR="00F64651" w:rsidRPr="00653F15">
        <w:rPr>
          <w:i/>
          <w:lang w:val="it-CH"/>
        </w:rPr>
        <w:t>contatto</w:t>
      </w:r>
      <w:r w:rsidR="00800C32" w:rsidRPr="00653F15">
        <w:rPr>
          <w:i/>
          <w:lang w:val="it-CH"/>
        </w:rPr>
        <w:t>)</w:t>
      </w:r>
    </w:p>
    <w:p w14:paraId="6FE98765" w14:textId="77777777" w:rsidR="009E3542" w:rsidRPr="00653F15" w:rsidRDefault="00800C32" w:rsidP="00D808BB">
      <w:pPr>
        <w:rPr>
          <w:lang w:val="it-CH"/>
        </w:rPr>
      </w:pPr>
      <w:r w:rsidRPr="00653F15">
        <w:rPr>
          <w:lang w:val="it-CH"/>
        </w:rPr>
        <w:t xml:space="preserve">Vi ringraziamo per </w:t>
      </w:r>
      <w:r w:rsidR="00050487" w:rsidRPr="00653F15">
        <w:rPr>
          <w:lang w:val="it-CH"/>
        </w:rPr>
        <w:t>la vostra collaborazione attiva</w:t>
      </w:r>
      <w:r w:rsidR="00A47722" w:rsidRPr="00653F15">
        <w:rPr>
          <w:lang w:val="it-CH"/>
        </w:rPr>
        <w:t xml:space="preserve">, che ci permetterà di </w:t>
      </w:r>
      <w:r w:rsidRPr="00653F15">
        <w:rPr>
          <w:lang w:val="it-CH"/>
        </w:rPr>
        <w:t xml:space="preserve">creare un buon </w:t>
      </w:r>
      <w:r w:rsidR="00080713" w:rsidRPr="00653F15">
        <w:rPr>
          <w:lang w:val="it-CH"/>
        </w:rPr>
        <w:t>ambiente</w:t>
      </w:r>
      <w:r w:rsidRPr="00653F15">
        <w:rPr>
          <w:lang w:val="it-CH"/>
        </w:rPr>
        <w:t xml:space="preserve"> di lavoro all’insegna del rispetto</w:t>
      </w:r>
      <w:r w:rsidR="009E3542" w:rsidRPr="00653F15">
        <w:rPr>
          <w:lang w:val="it-CH"/>
        </w:rPr>
        <w:t>.</w:t>
      </w:r>
    </w:p>
    <w:p w14:paraId="6CFC1743" w14:textId="77777777" w:rsidR="00215D48" w:rsidRPr="00653F15" w:rsidRDefault="00215D48" w:rsidP="00215D48">
      <w:pPr>
        <w:spacing w:before="38" w:after="0" w:line="252" w:lineRule="auto"/>
        <w:ind w:right="60"/>
        <w:jc w:val="both"/>
        <w:rPr>
          <w:rFonts w:cs="Arial"/>
          <w:b/>
          <w:bCs/>
          <w:color w:val="272627"/>
          <w:sz w:val="30"/>
          <w:lang w:val="it-CH"/>
        </w:rPr>
      </w:pPr>
    </w:p>
    <w:p w14:paraId="1E1562FF" w14:textId="77777777" w:rsidR="00215D48" w:rsidRPr="00653F15" w:rsidRDefault="003E417D" w:rsidP="00215D48">
      <w:pPr>
        <w:spacing w:before="38" w:after="0" w:line="252" w:lineRule="auto"/>
        <w:ind w:right="60"/>
        <w:jc w:val="both"/>
        <w:rPr>
          <w:rFonts w:cs="Arial"/>
          <w:bCs/>
          <w:color w:val="272627"/>
          <w:szCs w:val="22"/>
          <w:lang w:val="it-CH"/>
        </w:rPr>
      </w:pPr>
      <w:r w:rsidRPr="00653F15">
        <w:rPr>
          <w:rFonts w:cs="Arial"/>
          <w:bCs/>
          <w:color w:val="272627"/>
          <w:szCs w:val="22"/>
          <w:lang w:val="it-CH"/>
        </w:rPr>
        <w:t>La direzione</w:t>
      </w:r>
    </w:p>
    <w:p w14:paraId="35839BA4" w14:textId="77777777" w:rsidR="00215D48" w:rsidRPr="00653F15" w:rsidRDefault="00215D48" w:rsidP="00215D48">
      <w:pPr>
        <w:spacing w:before="38" w:after="0" w:line="252" w:lineRule="auto"/>
        <w:ind w:right="60"/>
        <w:jc w:val="both"/>
        <w:rPr>
          <w:rFonts w:cs="Arial"/>
          <w:bCs/>
          <w:color w:val="272627"/>
          <w:szCs w:val="22"/>
          <w:lang w:val="it-CH"/>
        </w:rPr>
      </w:pPr>
    </w:p>
    <w:p w14:paraId="14F6B59A" w14:textId="77777777" w:rsidR="00215D48" w:rsidRPr="00653F15" w:rsidRDefault="00215D48" w:rsidP="00215D48">
      <w:pPr>
        <w:spacing w:before="38" w:after="0" w:line="252" w:lineRule="auto"/>
        <w:ind w:right="60"/>
        <w:jc w:val="both"/>
        <w:rPr>
          <w:rFonts w:cs="Arial"/>
          <w:bCs/>
          <w:color w:val="272627"/>
          <w:szCs w:val="22"/>
          <w:lang w:val="it-CH"/>
        </w:rPr>
      </w:pPr>
    </w:p>
    <w:p w14:paraId="57A1924F" w14:textId="77777777" w:rsidR="00BD6657" w:rsidRPr="00653F15" w:rsidRDefault="00215D48">
      <w:pPr>
        <w:spacing w:after="0" w:line="240" w:lineRule="auto"/>
        <w:rPr>
          <w:rFonts w:cs="Arial"/>
          <w:b/>
          <w:bCs/>
          <w:color w:val="272627"/>
          <w:sz w:val="30"/>
          <w:lang w:val="it-CH"/>
        </w:rPr>
      </w:pPr>
      <w:r w:rsidRPr="00653F15">
        <w:rPr>
          <w:rFonts w:cs="Arial"/>
          <w:bCs/>
          <w:color w:val="272627"/>
          <w:szCs w:val="22"/>
          <w:lang w:val="it-CH"/>
        </w:rPr>
        <w:t>………</w:t>
      </w:r>
      <w:r w:rsidRPr="00653F15">
        <w:rPr>
          <w:rFonts w:cs="Arial"/>
          <w:bCs/>
          <w:color w:val="272627"/>
          <w:szCs w:val="22"/>
          <w:lang w:val="it-CH"/>
        </w:rPr>
        <w:tab/>
      </w:r>
      <w:r w:rsidRPr="00653F15">
        <w:rPr>
          <w:rFonts w:cs="Arial"/>
          <w:bCs/>
          <w:color w:val="272627"/>
          <w:szCs w:val="22"/>
          <w:lang w:val="it-CH"/>
        </w:rPr>
        <w:tab/>
        <w:t>………</w:t>
      </w:r>
      <w:r w:rsidRPr="00653F15">
        <w:rPr>
          <w:rFonts w:cs="Arial"/>
          <w:bCs/>
          <w:color w:val="272627"/>
          <w:szCs w:val="22"/>
          <w:lang w:val="it-CH"/>
        </w:rPr>
        <w:tab/>
      </w:r>
      <w:r w:rsidRPr="00653F15">
        <w:rPr>
          <w:rFonts w:cs="Arial"/>
          <w:bCs/>
          <w:color w:val="272627"/>
          <w:szCs w:val="22"/>
          <w:lang w:val="it-CH"/>
        </w:rPr>
        <w:tab/>
      </w:r>
      <w:r w:rsidRPr="00653F15">
        <w:rPr>
          <w:rFonts w:cs="Arial"/>
          <w:bCs/>
          <w:color w:val="272627"/>
          <w:szCs w:val="22"/>
          <w:lang w:val="it-CH"/>
        </w:rPr>
        <w:tab/>
        <w:t xml:space="preserve">…….. </w:t>
      </w:r>
      <w:r w:rsidRPr="00653F15">
        <w:rPr>
          <w:rFonts w:cs="Arial"/>
          <w:bCs/>
          <w:i/>
          <w:color w:val="272627"/>
          <w:szCs w:val="22"/>
          <w:lang w:val="it-CH"/>
        </w:rPr>
        <w:t>(</w:t>
      </w:r>
      <w:r w:rsidR="00296EB3" w:rsidRPr="00653F15">
        <w:rPr>
          <w:rFonts w:cs="Arial"/>
          <w:bCs/>
          <w:i/>
          <w:color w:val="272627"/>
          <w:szCs w:val="22"/>
          <w:lang w:val="it-CH"/>
        </w:rPr>
        <w:t>firme</w:t>
      </w:r>
      <w:r w:rsidRPr="00653F15">
        <w:rPr>
          <w:rFonts w:cs="Arial"/>
          <w:bCs/>
          <w:i/>
          <w:color w:val="272627"/>
          <w:szCs w:val="22"/>
          <w:lang w:val="it-CH"/>
        </w:rPr>
        <w:t>)</w:t>
      </w:r>
      <w:r w:rsidR="00BD6657" w:rsidRPr="00653F15">
        <w:rPr>
          <w:rFonts w:cs="Arial"/>
          <w:color w:val="272627"/>
          <w:lang w:val="it-CH"/>
        </w:rPr>
        <w:br w:type="page"/>
      </w:r>
    </w:p>
    <w:p w14:paraId="6C76D7D5" w14:textId="77777777" w:rsidR="00413B41" w:rsidRPr="00653F15" w:rsidRDefault="00800C32" w:rsidP="007218D6">
      <w:pPr>
        <w:pStyle w:val="berschrift1"/>
        <w:numPr>
          <w:ilvl w:val="0"/>
          <w:numId w:val="0"/>
        </w:numPr>
        <w:rPr>
          <w:rFonts w:cs="Arial"/>
          <w:color w:val="272627"/>
          <w:lang w:val="it-CH"/>
        </w:rPr>
      </w:pPr>
      <w:bookmarkStart w:id="4" w:name="_Toc417659097"/>
      <w:bookmarkStart w:id="5" w:name="_Toc427854106"/>
      <w:r w:rsidRPr="00653F15">
        <w:rPr>
          <w:rFonts w:cs="Arial"/>
          <w:color w:val="272627"/>
          <w:lang w:val="it-CH"/>
        </w:rPr>
        <w:lastRenderedPageBreak/>
        <w:t>Direttiva sulla tutela dell’integrità personale</w:t>
      </w:r>
      <w:bookmarkEnd w:id="4"/>
      <w:bookmarkEnd w:id="5"/>
    </w:p>
    <w:p w14:paraId="2642FF3D" w14:textId="77777777" w:rsidR="002B0D12" w:rsidRPr="00653F15" w:rsidRDefault="00831EDA" w:rsidP="006B0F67">
      <w:pPr>
        <w:pStyle w:val="berschrift1"/>
        <w:tabs>
          <w:tab w:val="num" w:pos="567"/>
        </w:tabs>
        <w:ind w:left="567" w:hanging="567"/>
        <w:rPr>
          <w:rFonts w:cs="Arial"/>
          <w:color w:val="272627"/>
          <w:lang w:val="it-CH"/>
        </w:rPr>
      </w:pPr>
      <w:bookmarkStart w:id="6" w:name="_Toc427854107"/>
      <w:r w:rsidRPr="00653F15">
        <w:rPr>
          <w:rFonts w:cs="Arial"/>
          <w:color w:val="272627"/>
          <w:lang w:val="it-CH"/>
        </w:rPr>
        <w:t>Principi per la tutela dell’integrità personale dei collaboratori</w:t>
      </w:r>
      <w:bookmarkEnd w:id="6"/>
    </w:p>
    <w:p w14:paraId="7346A08C" w14:textId="77777777" w:rsidR="00C042DB" w:rsidRPr="00653F15" w:rsidRDefault="00831EDA" w:rsidP="006B0F67">
      <w:pPr>
        <w:pStyle w:val="berschrift2"/>
        <w:tabs>
          <w:tab w:val="clear" w:pos="964"/>
        </w:tabs>
        <w:ind w:left="567" w:hanging="567"/>
        <w:rPr>
          <w:lang w:val="it-CH" w:eastAsia="de-CH"/>
        </w:rPr>
      </w:pPr>
      <w:bookmarkStart w:id="7" w:name="_Toc427854108"/>
      <w:r w:rsidRPr="00653F15">
        <w:rPr>
          <w:lang w:val="it-CH"/>
        </w:rPr>
        <w:t>Obiettivi e scopo della direttiva</w:t>
      </w:r>
      <w:bookmarkEnd w:id="7"/>
    </w:p>
    <w:p w14:paraId="778A0F72" w14:textId="77777777" w:rsidR="00001F0F" w:rsidRPr="00653F15" w:rsidRDefault="009A104A" w:rsidP="00FA7267">
      <w:pPr>
        <w:tabs>
          <w:tab w:val="left" w:pos="12049"/>
        </w:tabs>
        <w:ind w:left="567"/>
        <w:rPr>
          <w:lang w:val="it-CH"/>
        </w:rPr>
      </w:pPr>
      <w:r w:rsidRPr="00653F15">
        <w:rPr>
          <w:lang w:val="it-CH"/>
        </w:rPr>
        <w:t>Per la</w:t>
      </w:r>
      <w:r w:rsidR="00831EDA" w:rsidRPr="00653F15">
        <w:rPr>
          <w:lang w:val="it-CH"/>
        </w:rPr>
        <w:t xml:space="preserve"> direzione della</w:t>
      </w:r>
      <w:r w:rsidR="0055649F" w:rsidRPr="00653F15">
        <w:rPr>
          <w:lang w:val="it-CH"/>
        </w:rPr>
        <w:t xml:space="preserve"> </w:t>
      </w:r>
      <w:r w:rsidR="0088010B" w:rsidRPr="00653F15">
        <w:rPr>
          <w:i/>
          <w:lang w:val="it-CH"/>
        </w:rPr>
        <w:t>…</w:t>
      </w:r>
      <w:r w:rsidR="007D2053" w:rsidRPr="00653F15">
        <w:rPr>
          <w:i/>
          <w:lang w:val="it-CH"/>
        </w:rPr>
        <w:t xml:space="preserve"> </w:t>
      </w:r>
      <w:r w:rsidR="0088010B" w:rsidRPr="00653F15">
        <w:rPr>
          <w:i/>
          <w:lang w:val="it-CH"/>
        </w:rPr>
        <w:t>(</w:t>
      </w:r>
      <w:r w:rsidR="00831EDA" w:rsidRPr="00653F15">
        <w:rPr>
          <w:i/>
          <w:lang w:val="it-CH"/>
        </w:rPr>
        <w:t>nome dell’azienda</w:t>
      </w:r>
      <w:r w:rsidR="0088010B" w:rsidRPr="00653F15">
        <w:rPr>
          <w:i/>
          <w:lang w:val="it-CH"/>
        </w:rPr>
        <w:t>)</w:t>
      </w:r>
      <w:r w:rsidR="0088010B" w:rsidRPr="00653F15">
        <w:rPr>
          <w:lang w:val="it-CH"/>
        </w:rPr>
        <w:t xml:space="preserve"> </w:t>
      </w:r>
      <w:r w:rsidRPr="00653F15">
        <w:rPr>
          <w:lang w:val="it-CH"/>
        </w:rPr>
        <w:t xml:space="preserve">è importante che ogni persona si senta rispettata e apprezzata </w:t>
      </w:r>
      <w:r w:rsidR="00050487" w:rsidRPr="00653F15">
        <w:rPr>
          <w:lang w:val="it-CH"/>
        </w:rPr>
        <w:t>in azienda</w:t>
      </w:r>
      <w:r w:rsidR="00C042DB" w:rsidRPr="00653F15">
        <w:rPr>
          <w:lang w:val="it-CH"/>
        </w:rPr>
        <w:t xml:space="preserve">. </w:t>
      </w:r>
    </w:p>
    <w:p w14:paraId="067F7A89" w14:textId="77777777" w:rsidR="0088010B" w:rsidRPr="00653F15" w:rsidRDefault="009A104A" w:rsidP="00FA7267">
      <w:pPr>
        <w:ind w:left="567"/>
        <w:rPr>
          <w:lang w:val="it-CH" w:eastAsia="de-CH"/>
        </w:rPr>
      </w:pPr>
      <w:r w:rsidRPr="00653F15">
        <w:rPr>
          <w:lang w:val="it-CH" w:eastAsia="de-CH"/>
        </w:rPr>
        <w:t xml:space="preserve">La presente direttiva si prefigge di </w:t>
      </w:r>
      <w:r w:rsidR="00E03EB1" w:rsidRPr="00653F15">
        <w:rPr>
          <w:lang w:val="it-CH" w:eastAsia="de-CH"/>
        </w:rPr>
        <w:t>tutelare i collaboratori della</w:t>
      </w:r>
      <w:r w:rsidR="0055649F" w:rsidRPr="00653F15">
        <w:rPr>
          <w:lang w:val="it-CH" w:eastAsia="de-CH"/>
        </w:rPr>
        <w:t xml:space="preserve"> …</w:t>
      </w:r>
      <w:r w:rsidR="007D2053" w:rsidRPr="00653F15">
        <w:rPr>
          <w:i/>
          <w:lang w:val="it-CH" w:eastAsia="de-CH"/>
        </w:rPr>
        <w:t xml:space="preserve"> </w:t>
      </w:r>
      <w:r w:rsidR="00C042DB" w:rsidRPr="00653F15">
        <w:rPr>
          <w:i/>
          <w:lang w:val="it-CH" w:eastAsia="de-CH"/>
        </w:rPr>
        <w:t>(</w:t>
      </w:r>
      <w:r w:rsidR="00BD3CAD" w:rsidRPr="00653F15">
        <w:rPr>
          <w:i/>
          <w:lang w:val="it-CH"/>
        </w:rPr>
        <w:t>nome dell’azienda</w:t>
      </w:r>
      <w:r w:rsidR="00C042DB" w:rsidRPr="00653F15">
        <w:rPr>
          <w:i/>
          <w:lang w:val="it-CH" w:eastAsia="de-CH"/>
        </w:rPr>
        <w:t>)</w:t>
      </w:r>
      <w:r w:rsidR="00C042DB" w:rsidRPr="00653F15">
        <w:rPr>
          <w:lang w:val="it-CH" w:eastAsia="de-CH"/>
        </w:rPr>
        <w:t xml:space="preserve"> </w:t>
      </w:r>
      <w:r w:rsidR="00E03EB1" w:rsidRPr="00653F15">
        <w:rPr>
          <w:lang w:val="it-CH" w:eastAsia="de-CH"/>
        </w:rPr>
        <w:t>da qualsiasi tipo di</w:t>
      </w:r>
      <w:r w:rsidR="00C042DB" w:rsidRPr="00653F15">
        <w:rPr>
          <w:lang w:val="it-CH" w:eastAsia="de-CH"/>
        </w:rPr>
        <w:t xml:space="preserve"> </w:t>
      </w:r>
      <w:r w:rsidR="00A47722" w:rsidRPr="00653F15">
        <w:rPr>
          <w:lang w:val="it-CH" w:eastAsia="de-CH"/>
        </w:rPr>
        <w:t>violazione</w:t>
      </w:r>
      <w:r w:rsidR="009D2A03" w:rsidRPr="00653F15">
        <w:rPr>
          <w:lang w:val="it-CH" w:eastAsia="de-CH"/>
        </w:rPr>
        <w:t xml:space="preserve"> dell’integrità personale</w:t>
      </w:r>
      <w:r w:rsidR="00E03EB1" w:rsidRPr="00653F15">
        <w:rPr>
          <w:lang w:val="it-CH" w:eastAsia="de-CH"/>
        </w:rPr>
        <w:t xml:space="preserve"> come discriminazione, mole</w:t>
      </w:r>
      <w:r w:rsidR="004B3EC0" w:rsidRPr="00653F15">
        <w:rPr>
          <w:lang w:val="it-CH" w:eastAsia="de-CH"/>
        </w:rPr>
        <w:t>stie</w:t>
      </w:r>
      <w:r w:rsidR="00E03EB1" w:rsidRPr="00653F15">
        <w:rPr>
          <w:lang w:val="it-CH" w:eastAsia="de-CH"/>
        </w:rPr>
        <w:t xml:space="preserve"> </w:t>
      </w:r>
      <w:r w:rsidR="00C047B5" w:rsidRPr="00653F15">
        <w:rPr>
          <w:lang w:val="it-CH" w:eastAsia="de-CH"/>
        </w:rPr>
        <w:t>sessual</w:t>
      </w:r>
      <w:r w:rsidR="004B3EC0" w:rsidRPr="00653F15">
        <w:rPr>
          <w:lang w:val="it-CH" w:eastAsia="de-CH"/>
        </w:rPr>
        <w:t>i</w:t>
      </w:r>
      <w:r w:rsidR="00C047B5" w:rsidRPr="00653F15">
        <w:rPr>
          <w:lang w:val="it-CH" w:eastAsia="de-CH"/>
        </w:rPr>
        <w:t>, mobbing, violenza nonch</w:t>
      </w:r>
      <w:r w:rsidR="00050487" w:rsidRPr="00653F15">
        <w:rPr>
          <w:lang w:val="it-CH" w:eastAsia="de-CH"/>
        </w:rPr>
        <w:t>é</w:t>
      </w:r>
      <w:r w:rsidR="00C047B5" w:rsidRPr="00653F15">
        <w:rPr>
          <w:lang w:val="it-CH" w:eastAsia="de-CH"/>
        </w:rPr>
        <w:t xml:space="preserve"> </w:t>
      </w:r>
      <w:r w:rsidR="00A47722" w:rsidRPr="00653F15">
        <w:rPr>
          <w:lang w:val="it-CH" w:eastAsia="de-CH"/>
        </w:rPr>
        <w:t>sorveglianza tecnica</w:t>
      </w:r>
      <w:r w:rsidR="00C047B5" w:rsidRPr="00653F15">
        <w:rPr>
          <w:lang w:val="it-CH" w:eastAsia="de-CH"/>
        </w:rPr>
        <w:t xml:space="preserve">. </w:t>
      </w:r>
      <w:r w:rsidR="00C042DB" w:rsidRPr="00653F15">
        <w:rPr>
          <w:lang w:val="it-CH" w:eastAsia="de-CH"/>
        </w:rPr>
        <w:t xml:space="preserve"> </w:t>
      </w:r>
    </w:p>
    <w:p w14:paraId="638C7F75" w14:textId="77777777" w:rsidR="00705A1E" w:rsidRPr="00653F15" w:rsidRDefault="00C047B5" w:rsidP="00FA7267">
      <w:pPr>
        <w:ind w:left="567"/>
        <w:rPr>
          <w:lang w:val="it-CH" w:eastAsia="de-CH"/>
        </w:rPr>
      </w:pPr>
      <w:r w:rsidRPr="00653F15">
        <w:rPr>
          <w:lang w:val="it-CH" w:eastAsia="de-CH"/>
        </w:rPr>
        <w:t>La direttiva descrive</w:t>
      </w:r>
      <w:r w:rsidR="0056520F" w:rsidRPr="00653F15">
        <w:rPr>
          <w:lang w:val="it-CH" w:eastAsia="de-CH"/>
        </w:rPr>
        <w:t>:</w:t>
      </w:r>
      <w:r w:rsidR="0088010B" w:rsidRPr="00653F15">
        <w:rPr>
          <w:lang w:val="it-CH" w:eastAsia="de-CH"/>
        </w:rPr>
        <w:t xml:space="preserve"> </w:t>
      </w:r>
    </w:p>
    <w:p w14:paraId="2002935B" w14:textId="77777777" w:rsidR="00705A1E" w:rsidRPr="00653F15" w:rsidRDefault="00C047B5" w:rsidP="00904E57">
      <w:pPr>
        <w:pStyle w:val="Listenabsatz"/>
        <w:numPr>
          <w:ilvl w:val="0"/>
          <w:numId w:val="11"/>
        </w:numPr>
        <w:ind w:left="993"/>
        <w:rPr>
          <w:lang w:val="it-CH" w:eastAsia="de-CH"/>
        </w:rPr>
      </w:pPr>
      <w:r w:rsidRPr="00653F15">
        <w:rPr>
          <w:lang w:val="it-CH" w:eastAsia="de-CH"/>
        </w:rPr>
        <w:t>i comportamenti problematici e inaccettabili</w:t>
      </w:r>
      <w:r w:rsidR="00D808BB" w:rsidRPr="00653F15">
        <w:rPr>
          <w:lang w:val="it-CH" w:eastAsia="de-CH"/>
        </w:rPr>
        <w:t xml:space="preserve"> </w:t>
      </w:r>
    </w:p>
    <w:p w14:paraId="1DDBDA76" w14:textId="77777777" w:rsidR="00993030" w:rsidRPr="00653F15" w:rsidRDefault="00C047B5" w:rsidP="007C6026">
      <w:pPr>
        <w:pStyle w:val="Listenabsatz"/>
        <w:numPr>
          <w:ilvl w:val="0"/>
          <w:numId w:val="11"/>
        </w:numPr>
        <w:ind w:left="993"/>
        <w:rPr>
          <w:lang w:val="it-CH" w:eastAsia="de-CH"/>
        </w:rPr>
      </w:pPr>
      <w:r w:rsidRPr="00653F15">
        <w:rPr>
          <w:lang w:val="it-CH" w:eastAsia="de-CH"/>
        </w:rPr>
        <w:t>l</w:t>
      </w:r>
      <w:r w:rsidR="00A47722" w:rsidRPr="00653F15">
        <w:rPr>
          <w:lang w:val="it-CH" w:eastAsia="de-CH"/>
        </w:rPr>
        <w:t>e</w:t>
      </w:r>
      <w:r w:rsidRPr="00653F15">
        <w:rPr>
          <w:lang w:val="it-CH" w:eastAsia="de-CH"/>
        </w:rPr>
        <w:t xml:space="preserve"> responsabilità del</w:t>
      </w:r>
      <w:r w:rsidR="00686983" w:rsidRPr="00653F15">
        <w:rPr>
          <w:lang w:val="it-CH" w:eastAsia="de-CH"/>
        </w:rPr>
        <w:t xml:space="preserve"> </w:t>
      </w:r>
      <w:r w:rsidR="009D2A03" w:rsidRPr="00653F15">
        <w:rPr>
          <w:lang w:val="it-CH" w:eastAsia="de-CH"/>
        </w:rPr>
        <w:t xml:space="preserve">datore di lavoro, </w:t>
      </w:r>
      <w:r w:rsidRPr="00653F15">
        <w:rPr>
          <w:lang w:val="it-CH" w:eastAsia="de-CH"/>
        </w:rPr>
        <w:t xml:space="preserve">dei </w:t>
      </w:r>
      <w:r w:rsidR="009D2A03" w:rsidRPr="00653F15">
        <w:rPr>
          <w:lang w:val="it-CH" w:eastAsia="de-CH"/>
        </w:rPr>
        <w:t>superiori</w:t>
      </w:r>
      <w:r w:rsidRPr="00653F15">
        <w:rPr>
          <w:lang w:val="it-CH" w:eastAsia="de-CH"/>
        </w:rPr>
        <w:t xml:space="preserve"> e dei dipendenti in materia di tutela dell’integrità personale</w:t>
      </w:r>
      <w:r w:rsidR="00686983" w:rsidRPr="00653F15">
        <w:rPr>
          <w:lang w:val="it-CH" w:eastAsia="de-CH"/>
        </w:rPr>
        <w:t xml:space="preserve"> </w:t>
      </w:r>
    </w:p>
    <w:p w14:paraId="16589086" w14:textId="77777777" w:rsidR="00C047B5" w:rsidRPr="00653F15" w:rsidRDefault="00C047B5" w:rsidP="007C6026">
      <w:pPr>
        <w:pStyle w:val="Listenabsatz"/>
        <w:numPr>
          <w:ilvl w:val="0"/>
          <w:numId w:val="11"/>
        </w:numPr>
        <w:ind w:left="993"/>
        <w:rPr>
          <w:lang w:val="it-CH" w:eastAsia="de-CH"/>
        </w:rPr>
      </w:pPr>
      <w:r w:rsidRPr="00653F15">
        <w:rPr>
          <w:lang w:val="it-CH" w:eastAsia="de-CH"/>
        </w:rPr>
        <w:t>la procedura da seguire in caso di problemi</w:t>
      </w:r>
    </w:p>
    <w:p w14:paraId="5EAD2C3C" w14:textId="77777777" w:rsidR="00D808BB" w:rsidRPr="00653F15" w:rsidRDefault="00C047B5" w:rsidP="007C6026">
      <w:pPr>
        <w:pStyle w:val="Listenabsatz"/>
        <w:numPr>
          <w:ilvl w:val="0"/>
          <w:numId w:val="11"/>
        </w:numPr>
        <w:ind w:left="993"/>
        <w:rPr>
          <w:lang w:val="it-CH"/>
        </w:rPr>
      </w:pPr>
      <w:r w:rsidRPr="00653F15">
        <w:rPr>
          <w:lang w:val="it-CH"/>
        </w:rPr>
        <w:t>le basi legali per la tutela dell’integrità personale</w:t>
      </w:r>
      <w:r w:rsidR="00D808BB" w:rsidRPr="00653F15">
        <w:rPr>
          <w:lang w:val="it-CH"/>
        </w:rPr>
        <w:t xml:space="preserve"> (</w:t>
      </w:r>
      <w:r w:rsidR="00050487" w:rsidRPr="00653F15">
        <w:rPr>
          <w:lang w:val="it-CH"/>
        </w:rPr>
        <w:t xml:space="preserve">v. </w:t>
      </w:r>
      <w:r w:rsidR="00F64651" w:rsidRPr="00653F15">
        <w:rPr>
          <w:lang w:val="it-CH"/>
        </w:rPr>
        <w:t>A</w:t>
      </w:r>
      <w:r w:rsidRPr="00653F15">
        <w:rPr>
          <w:lang w:val="it-CH"/>
        </w:rPr>
        <w:t>llegato</w:t>
      </w:r>
      <w:r w:rsidR="00D808BB" w:rsidRPr="00653F15">
        <w:rPr>
          <w:lang w:val="it-CH"/>
        </w:rPr>
        <w:t>)</w:t>
      </w:r>
    </w:p>
    <w:p w14:paraId="3486E58B" w14:textId="77777777" w:rsidR="00D808BB" w:rsidRPr="00653F15" w:rsidRDefault="00D808BB" w:rsidP="00D808BB">
      <w:pPr>
        <w:pStyle w:val="Listenabsatz"/>
        <w:ind w:left="1287"/>
        <w:rPr>
          <w:lang w:val="it-CH"/>
        </w:rPr>
      </w:pPr>
    </w:p>
    <w:p w14:paraId="3620E6FB" w14:textId="77777777" w:rsidR="00705A1E" w:rsidRPr="00653F15" w:rsidRDefault="00C047B5" w:rsidP="004F1851">
      <w:pPr>
        <w:pStyle w:val="berschrift2"/>
        <w:rPr>
          <w:lang w:val="it-CH" w:eastAsia="de-CH"/>
        </w:rPr>
      </w:pPr>
      <w:bookmarkStart w:id="8" w:name="_Toc427854109"/>
      <w:r w:rsidRPr="00653F15">
        <w:rPr>
          <w:lang w:val="it-CH"/>
        </w:rPr>
        <w:t>C</w:t>
      </w:r>
      <w:r w:rsidRPr="00653F15">
        <w:rPr>
          <w:lang w:val="it-CH" w:eastAsia="de-CH"/>
        </w:rPr>
        <w:t>ampo di applicazione della direttiva</w:t>
      </w:r>
      <w:bookmarkEnd w:id="8"/>
    </w:p>
    <w:p w14:paraId="2749EABA" w14:textId="77777777" w:rsidR="00D808BB" w:rsidRPr="00653F15" w:rsidRDefault="004F1851" w:rsidP="00DE31F5">
      <w:pPr>
        <w:ind w:left="567"/>
        <w:rPr>
          <w:i/>
          <w:lang w:val="it-CH" w:eastAsia="de-CH"/>
        </w:rPr>
      </w:pPr>
      <w:r w:rsidRPr="00653F15">
        <w:rPr>
          <w:lang w:val="it-CH" w:eastAsia="de-CH"/>
        </w:rPr>
        <w:t>La presente direttiva si applica</w:t>
      </w:r>
      <w:r w:rsidR="00C047B5" w:rsidRPr="00653F15">
        <w:rPr>
          <w:lang w:val="it-CH" w:eastAsia="de-CH"/>
        </w:rPr>
        <w:t xml:space="preserve"> a tutti i collaboratori della</w:t>
      </w:r>
      <w:r w:rsidR="00705A1E" w:rsidRPr="00653F15">
        <w:rPr>
          <w:lang w:val="it-CH" w:eastAsia="de-CH"/>
        </w:rPr>
        <w:t xml:space="preserve"> …. </w:t>
      </w:r>
      <w:r w:rsidR="00705A1E" w:rsidRPr="00653F15">
        <w:rPr>
          <w:i/>
          <w:lang w:val="it-CH" w:eastAsia="de-CH"/>
        </w:rPr>
        <w:t>(</w:t>
      </w:r>
      <w:r w:rsidR="00C047B5" w:rsidRPr="00653F15">
        <w:rPr>
          <w:i/>
          <w:lang w:val="it-CH" w:eastAsia="de-CH"/>
        </w:rPr>
        <w:t>no</w:t>
      </w:r>
      <w:r w:rsidR="004B3EC0" w:rsidRPr="00653F15">
        <w:rPr>
          <w:i/>
          <w:lang w:val="it-CH" w:eastAsia="de-CH"/>
        </w:rPr>
        <w:t>me dell’</w:t>
      </w:r>
      <w:r w:rsidR="00C047B5" w:rsidRPr="00653F15">
        <w:rPr>
          <w:i/>
          <w:lang w:val="it-CH" w:eastAsia="de-CH"/>
        </w:rPr>
        <w:t>azienda</w:t>
      </w:r>
      <w:r w:rsidR="00705A1E" w:rsidRPr="00653F15">
        <w:rPr>
          <w:i/>
          <w:lang w:val="it-CH" w:eastAsia="de-CH"/>
        </w:rPr>
        <w:t xml:space="preserve">). </w:t>
      </w:r>
      <w:r w:rsidR="00C047B5" w:rsidRPr="00653F15">
        <w:rPr>
          <w:lang w:val="it-CH" w:eastAsia="de-CH"/>
        </w:rPr>
        <w:t>Per collaboratori si intendono anche gli apprendisti e i collaboratori esterni</w:t>
      </w:r>
      <w:r w:rsidR="00705A1E" w:rsidRPr="00653F15">
        <w:rPr>
          <w:lang w:val="it-CH" w:eastAsia="de-CH"/>
        </w:rPr>
        <w:t xml:space="preserve"> </w:t>
      </w:r>
      <w:r w:rsidR="00705A1E" w:rsidRPr="00653F15">
        <w:rPr>
          <w:i/>
          <w:lang w:val="it-CH" w:eastAsia="de-CH"/>
        </w:rPr>
        <w:t>(</w:t>
      </w:r>
      <w:r w:rsidR="00C047B5" w:rsidRPr="00653F15">
        <w:rPr>
          <w:i/>
          <w:lang w:val="it-CH" w:eastAsia="de-CH"/>
        </w:rPr>
        <w:t>definire il campo di applicazione</w:t>
      </w:r>
      <w:r w:rsidR="00705A1E" w:rsidRPr="00653F15">
        <w:rPr>
          <w:i/>
          <w:lang w:val="it-CH" w:eastAsia="de-CH"/>
        </w:rPr>
        <w:t>)</w:t>
      </w:r>
      <w:r w:rsidR="00DC3E67" w:rsidRPr="00653F15">
        <w:rPr>
          <w:i/>
          <w:lang w:val="it-CH" w:eastAsia="de-CH"/>
        </w:rPr>
        <w:t>.</w:t>
      </w:r>
    </w:p>
    <w:p w14:paraId="59BE963E" w14:textId="77777777" w:rsidR="00E13664" w:rsidRPr="00653F15" w:rsidRDefault="00C047B5" w:rsidP="00FA7267">
      <w:pPr>
        <w:pStyle w:val="berschrift1"/>
        <w:tabs>
          <w:tab w:val="num" w:pos="567"/>
        </w:tabs>
        <w:rPr>
          <w:lang w:val="it-CH"/>
        </w:rPr>
      </w:pPr>
      <w:bookmarkStart w:id="9" w:name="_Toc427854110"/>
      <w:r w:rsidRPr="00653F15">
        <w:rPr>
          <w:lang w:val="it-CH"/>
        </w:rPr>
        <w:t>Comportamenti problematici e inaccettabili</w:t>
      </w:r>
      <w:bookmarkEnd w:id="9"/>
    </w:p>
    <w:p w14:paraId="7F96BCF5" w14:textId="77777777" w:rsidR="00C06314" w:rsidRPr="00653F15" w:rsidRDefault="00B67C9F" w:rsidP="00156FF5">
      <w:pPr>
        <w:tabs>
          <w:tab w:val="left" w:pos="12049"/>
        </w:tabs>
        <w:ind w:left="567"/>
        <w:rPr>
          <w:rFonts w:cs="Arial"/>
          <w:color w:val="272627"/>
          <w:lang w:val="it-CH"/>
        </w:rPr>
      </w:pPr>
      <w:r w:rsidRPr="00653F15">
        <w:rPr>
          <w:rFonts w:cs="Arial"/>
          <w:color w:val="272627"/>
          <w:lang w:val="it-CH"/>
        </w:rPr>
        <w:t xml:space="preserve">Le </w:t>
      </w:r>
      <w:r w:rsidR="00C34AEF" w:rsidRPr="00653F15">
        <w:rPr>
          <w:rFonts w:cs="Arial"/>
          <w:color w:val="272627"/>
          <w:lang w:val="it-CH"/>
        </w:rPr>
        <w:t>violazioni</w:t>
      </w:r>
      <w:r w:rsidRPr="00653F15">
        <w:rPr>
          <w:rFonts w:cs="Arial"/>
          <w:color w:val="272627"/>
          <w:lang w:val="it-CH"/>
        </w:rPr>
        <w:t xml:space="preserve"> dell’integrità personale </w:t>
      </w:r>
      <w:r w:rsidR="00C34AEF" w:rsidRPr="00653F15">
        <w:rPr>
          <w:rFonts w:cs="Arial"/>
          <w:color w:val="272627"/>
          <w:lang w:val="it-CH"/>
        </w:rPr>
        <w:t>compromettono il</w:t>
      </w:r>
      <w:r w:rsidR="004F1851" w:rsidRPr="00653F15">
        <w:rPr>
          <w:rFonts w:cs="Arial"/>
          <w:color w:val="272627"/>
          <w:lang w:val="it-CH"/>
        </w:rPr>
        <w:t xml:space="preserve"> benessere e </w:t>
      </w:r>
      <w:r w:rsidRPr="00653F15">
        <w:rPr>
          <w:rFonts w:cs="Arial"/>
          <w:color w:val="272627"/>
          <w:lang w:val="it-CH"/>
        </w:rPr>
        <w:t>la salute delle persone interessate nonché la collaborazione in seno all’azienda e non sono</w:t>
      </w:r>
      <w:r w:rsidR="0055649F" w:rsidRPr="00653F15">
        <w:rPr>
          <w:rFonts w:cs="Arial"/>
          <w:color w:val="272627"/>
          <w:lang w:val="it-CH"/>
        </w:rPr>
        <w:t>,</w:t>
      </w:r>
      <w:r w:rsidRPr="00653F15">
        <w:rPr>
          <w:rFonts w:cs="Arial"/>
          <w:color w:val="272627"/>
          <w:lang w:val="it-CH"/>
        </w:rPr>
        <w:t xml:space="preserve"> quindi</w:t>
      </w:r>
      <w:r w:rsidR="0055649F" w:rsidRPr="00653F15">
        <w:rPr>
          <w:rFonts w:cs="Arial"/>
          <w:color w:val="272627"/>
          <w:lang w:val="it-CH"/>
        </w:rPr>
        <w:t>,</w:t>
      </w:r>
      <w:r w:rsidRPr="00653F15">
        <w:rPr>
          <w:rFonts w:cs="Arial"/>
          <w:color w:val="272627"/>
          <w:lang w:val="it-CH"/>
        </w:rPr>
        <w:t xml:space="preserve"> </w:t>
      </w:r>
      <w:r w:rsidR="00E21056" w:rsidRPr="00653F15">
        <w:rPr>
          <w:rFonts w:cs="Arial"/>
          <w:color w:val="272627"/>
          <w:lang w:val="it-CH"/>
        </w:rPr>
        <w:t>tollerate</w:t>
      </w:r>
      <w:r w:rsidR="00A1018F" w:rsidRPr="00653F15">
        <w:rPr>
          <w:rFonts w:cs="Arial"/>
          <w:color w:val="272627"/>
          <w:lang w:val="it-CH"/>
        </w:rPr>
        <w:t xml:space="preserve">. </w:t>
      </w:r>
      <w:r w:rsidR="00BF504D" w:rsidRPr="00653F15">
        <w:rPr>
          <w:rFonts w:cs="Arial"/>
          <w:color w:val="272627"/>
          <w:lang w:val="it-CH"/>
        </w:rPr>
        <w:t>Sono considerate tali</w:t>
      </w:r>
      <w:r w:rsidR="00DB395B" w:rsidRPr="00653F15">
        <w:rPr>
          <w:rFonts w:cs="Arial"/>
          <w:color w:val="272627"/>
          <w:lang w:val="it-CH"/>
        </w:rPr>
        <w:t>:</w:t>
      </w:r>
    </w:p>
    <w:p w14:paraId="54DC0D8C" w14:textId="77777777" w:rsidR="008B6DA9" w:rsidRPr="00653F15" w:rsidRDefault="00C047B5" w:rsidP="007C6026">
      <w:pPr>
        <w:pStyle w:val="Listenabsatz"/>
        <w:numPr>
          <w:ilvl w:val="0"/>
          <w:numId w:val="14"/>
        </w:numPr>
        <w:ind w:left="993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molesti</w:t>
      </w:r>
      <w:r w:rsidR="00080713" w:rsidRPr="00653F15">
        <w:rPr>
          <w:rFonts w:cs="Arial"/>
          <w:color w:val="333333"/>
          <w:lang w:val="it-CH"/>
        </w:rPr>
        <w:t>e</w:t>
      </w:r>
      <w:r w:rsidR="00EB0F26" w:rsidRPr="00653F15">
        <w:rPr>
          <w:rFonts w:cs="Arial"/>
          <w:color w:val="333333"/>
          <w:lang w:val="it-CH"/>
        </w:rPr>
        <w:t xml:space="preserve"> / </w:t>
      </w:r>
      <w:r w:rsidRPr="00653F15">
        <w:rPr>
          <w:rFonts w:cs="Arial"/>
          <w:color w:val="333333"/>
          <w:lang w:val="it-CH"/>
        </w:rPr>
        <w:t>m</w:t>
      </w:r>
      <w:r w:rsidR="008B6DA9" w:rsidRPr="00653F15">
        <w:rPr>
          <w:rFonts w:cs="Arial"/>
          <w:color w:val="333333"/>
          <w:lang w:val="it-CH"/>
        </w:rPr>
        <w:t>obbing</w:t>
      </w:r>
      <w:r w:rsidR="006843AC" w:rsidRPr="00653F15">
        <w:rPr>
          <w:rFonts w:cs="Arial"/>
          <w:color w:val="333333"/>
          <w:lang w:val="it-CH"/>
        </w:rPr>
        <w:t xml:space="preserve"> / </w:t>
      </w:r>
      <w:r w:rsidRPr="00653F15">
        <w:rPr>
          <w:rFonts w:cs="Arial"/>
          <w:color w:val="333333"/>
          <w:lang w:val="it-CH"/>
        </w:rPr>
        <w:t>violenza fisica</w:t>
      </w:r>
      <w:r w:rsidR="006843AC" w:rsidRPr="00653F15">
        <w:rPr>
          <w:rFonts w:cs="Arial"/>
          <w:color w:val="333333"/>
          <w:lang w:val="it-CH"/>
        </w:rPr>
        <w:t xml:space="preserve"> </w:t>
      </w:r>
      <w:r w:rsidR="008B6DA9" w:rsidRPr="00653F15">
        <w:rPr>
          <w:rFonts w:cs="Arial"/>
          <w:color w:val="333333"/>
          <w:lang w:val="it-CH"/>
        </w:rPr>
        <w:t>(</w:t>
      </w:r>
      <w:r w:rsidRPr="00653F15">
        <w:rPr>
          <w:rFonts w:cs="Arial"/>
          <w:color w:val="333333"/>
          <w:lang w:val="it-CH"/>
        </w:rPr>
        <w:t>queste nozioni vengono spesso utilizzate</w:t>
      </w:r>
      <w:r w:rsidR="00BF504D" w:rsidRPr="00653F15">
        <w:rPr>
          <w:rFonts w:cs="Arial"/>
          <w:color w:val="333333"/>
          <w:lang w:val="it-CH"/>
        </w:rPr>
        <w:t xml:space="preserve"> come sinonimo di</w:t>
      </w:r>
      <w:r w:rsidR="006843AC" w:rsidRPr="00653F15">
        <w:rPr>
          <w:rFonts w:cs="Arial"/>
          <w:color w:val="333333"/>
          <w:lang w:val="it-CH"/>
        </w:rPr>
        <w:t xml:space="preserve"> </w:t>
      </w:r>
      <w:r w:rsidR="00BF504D" w:rsidRPr="00653F15">
        <w:rPr>
          <w:rFonts w:cs="Arial"/>
          <w:color w:val="333333"/>
          <w:lang w:val="it-CH"/>
        </w:rPr>
        <w:t>esclusione sociale e di</w:t>
      </w:r>
      <w:r w:rsidR="008B6DA9" w:rsidRPr="00653F15">
        <w:rPr>
          <w:rFonts w:cs="Arial"/>
          <w:color w:val="333333"/>
          <w:lang w:val="it-CH"/>
        </w:rPr>
        <w:t xml:space="preserve"> </w:t>
      </w:r>
      <w:r w:rsidR="00BF504D" w:rsidRPr="00653F15">
        <w:rPr>
          <w:rFonts w:cs="Arial"/>
          <w:color w:val="333333"/>
          <w:lang w:val="it-CH"/>
        </w:rPr>
        <w:t>vessazioni</w:t>
      </w:r>
      <w:r w:rsidR="008B6DA9" w:rsidRPr="00653F15">
        <w:rPr>
          <w:rFonts w:cs="Arial"/>
          <w:color w:val="333333"/>
          <w:lang w:val="it-CH"/>
        </w:rPr>
        <w:t>)</w:t>
      </w:r>
      <w:r w:rsidR="00A1018F" w:rsidRPr="00653F15" w:rsidDel="00A1018F">
        <w:rPr>
          <w:rStyle w:val="Funotenzeichen"/>
          <w:rFonts w:cs="Arial"/>
          <w:color w:val="333333"/>
          <w:lang w:val="it-CH"/>
        </w:rPr>
        <w:t xml:space="preserve"> </w:t>
      </w:r>
    </w:p>
    <w:p w14:paraId="19008828" w14:textId="77777777" w:rsidR="008B6DA9" w:rsidRPr="00653F15" w:rsidRDefault="00C047B5" w:rsidP="006843AC">
      <w:pPr>
        <w:pStyle w:val="Listenabsatz"/>
        <w:numPr>
          <w:ilvl w:val="0"/>
          <w:numId w:val="14"/>
        </w:numPr>
        <w:ind w:left="993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molestie sessuali</w:t>
      </w:r>
      <w:r w:rsidR="008B6DA9" w:rsidRPr="00653F15">
        <w:rPr>
          <w:rFonts w:cs="Arial"/>
          <w:color w:val="333333"/>
          <w:lang w:val="it-CH"/>
        </w:rPr>
        <w:t xml:space="preserve"> </w:t>
      </w:r>
    </w:p>
    <w:p w14:paraId="44742745" w14:textId="77777777" w:rsidR="008B6DA9" w:rsidRPr="00653F15" w:rsidRDefault="00C047B5" w:rsidP="007C6026">
      <w:pPr>
        <w:pStyle w:val="Listenabsatz"/>
        <w:numPr>
          <w:ilvl w:val="0"/>
          <w:numId w:val="8"/>
        </w:numPr>
        <w:ind w:left="993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discriminazione</w:t>
      </w:r>
    </w:p>
    <w:p w14:paraId="37135982" w14:textId="77777777" w:rsidR="008B6DA9" w:rsidRPr="00653F15" w:rsidRDefault="00F84B63" w:rsidP="007C6026">
      <w:pPr>
        <w:pStyle w:val="Listenabsatz"/>
        <w:numPr>
          <w:ilvl w:val="0"/>
          <w:numId w:val="8"/>
        </w:numPr>
        <w:ind w:left="993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 xml:space="preserve">costrizione a consumare </w:t>
      </w:r>
      <w:r w:rsidR="00C047B5" w:rsidRPr="00653F15">
        <w:rPr>
          <w:rFonts w:cs="Arial"/>
          <w:color w:val="333333"/>
          <w:lang w:val="it-CH"/>
        </w:rPr>
        <w:t>alcolic</w:t>
      </w:r>
      <w:r w:rsidR="00293F1B" w:rsidRPr="00653F15">
        <w:rPr>
          <w:rFonts w:cs="Arial"/>
          <w:color w:val="333333"/>
          <w:lang w:val="it-CH"/>
        </w:rPr>
        <w:t>i</w:t>
      </w:r>
      <w:r w:rsidR="00C047B5" w:rsidRPr="00653F15">
        <w:rPr>
          <w:rFonts w:cs="Arial"/>
          <w:color w:val="333333"/>
          <w:lang w:val="it-CH"/>
        </w:rPr>
        <w:t>, nicotina o altre sostanze nocive nel quadro dell’attività professionale</w:t>
      </w:r>
      <w:r w:rsidR="008B6DA9" w:rsidRPr="00653F15">
        <w:rPr>
          <w:rFonts w:cs="Arial"/>
          <w:color w:val="333333"/>
          <w:lang w:val="it-CH"/>
        </w:rPr>
        <w:t xml:space="preserve"> </w:t>
      </w:r>
    </w:p>
    <w:p w14:paraId="7C5DA917" w14:textId="77777777" w:rsidR="008B6DA9" w:rsidRPr="00653F15" w:rsidRDefault="00C047B5" w:rsidP="007C6026">
      <w:pPr>
        <w:pStyle w:val="Listenabsatz"/>
        <w:numPr>
          <w:ilvl w:val="0"/>
          <w:numId w:val="8"/>
        </w:numPr>
        <w:ind w:left="993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sorveglianza tecnica del comportamento dei lavoratori</w:t>
      </w:r>
      <w:r w:rsidR="00EB09C0" w:rsidRPr="00653F15">
        <w:rPr>
          <w:rFonts w:cs="Arial"/>
          <w:color w:val="333333"/>
          <w:lang w:val="it-CH"/>
        </w:rPr>
        <w:t xml:space="preserve"> </w:t>
      </w:r>
    </w:p>
    <w:p w14:paraId="302CC188" w14:textId="77777777" w:rsidR="00C023B7" w:rsidRPr="00653F15" w:rsidRDefault="00B67C9F" w:rsidP="00A75CD6">
      <w:pPr>
        <w:ind w:left="567"/>
        <w:rPr>
          <w:rFonts w:cs="Arial"/>
          <w:color w:val="333333"/>
          <w:lang w:val="it-CH"/>
        </w:rPr>
      </w:pPr>
      <w:r w:rsidRPr="00653F15">
        <w:rPr>
          <w:lang w:val="it-CH"/>
        </w:rPr>
        <w:t>La</w:t>
      </w:r>
      <w:r w:rsidR="0055649F" w:rsidRPr="00653F15">
        <w:rPr>
          <w:lang w:val="it-CH"/>
        </w:rPr>
        <w:t xml:space="preserve"> </w:t>
      </w:r>
      <w:r w:rsidR="00656B88" w:rsidRPr="00653F15">
        <w:rPr>
          <w:i/>
          <w:lang w:val="it-CH"/>
        </w:rPr>
        <w:t>…</w:t>
      </w:r>
      <w:r w:rsidR="0055649F" w:rsidRPr="00653F15">
        <w:rPr>
          <w:i/>
          <w:lang w:val="it-CH"/>
        </w:rPr>
        <w:t xml:space="preserve"> </w:t>
      </w:r>
      <w:r w:rsidR="00656B88" w:rsidRPr="00653F15">
        <w:rPr>
          <w:i/>
          <w:lang w:val="it-CH"/>
        </w:rPr>
        <w:t>(</w:t>
      </w:r>
      <w:r w:rsidR="00F84B63" w:rsidRPr="00653F15">
        <w:rPr>
          <w:i/>
          <w:lang w:val="it-CH"/>
        </w:rPr>
        <w:t>nome dell’</w:t>
      </w:r>
      <w:r w:rsidR="00C34AEF" w:rsidRPr="00653F15">
        <w:rPr>
          <w:i/>
          <w:lang w:val="it-CH"/>
        </w:rPr>
        <w:t>a</w:t>
      </w:r>
      <w:r w:rsidRPr="00653F15">
        <w:rPr>
          <w:i/>
          <w:lang w:val="it-CH"/>
        </w:rPr>
        <w:t>zienda</w:t>
      </w:r>
      <w:r w:rsidR="00656B88" w:rsidRPr="00653F15">
        <w:rPr>
          <w:i/>
          <w:lang w:val="it-CH"/>
        </w:rPr>
        <w:t>)</w:t>
      </w:r>
      <w:r w:rsidR="00656B88" w:rsidRPr="00653F15">
        <w:rPr>
          <w:lang w:val="it-CH"/>
        </w:rPr>
        <w:t xml:space="preserve"> </w:t>
      </w:r>
      <w:r w:rsidR="004F1851" w:rsidRPr="00653F15">
        <w:rPr>
          <w:lang w:val="it-CH"/>
        </w:rPr>
        <w:t xml:space="preserve">fa </w:t>
      </w:r>
      <w:r w:rsidR="00293F1B" w:rsidRPr="00653F15">
        <w:rPr>
          <w:lang w:val="it-CH"/>
        </w:rPr>
        <w:t xml:space="preserve">tutto </w:t>
      </w:r>
      <w:r w:rsidR="004F1851" w:rsidRPr="00653F15">
        <w:rPr>
          <w:lang w:val="it-CH"/>
        </w:rPr>
        <w:t>il possibile per</w:t>
      </w:r>
      <w:r w:rsidRPr="00653F15">
        <w:rPr>
          <w:lang w:val="it-CH"/>
        </w:rPr>
        <w:t xml:space="preserve"> tutelare i collaboratori da violenze fisiche e verbali </w:t>
      </w:r>
      <w:r w:rsidR="00E21056" w:rsidRPr="00653F15">
        <w:rPr>
          <w:lang w:val="it-CH"/>
        </w:rPr>
        <w:t>esercitate da persone esterne</w:t>
      </w:r>
      <w:r w:rsidRPr="00653F15">
        <w:rPr>
          <w:lang w:val="it-CH"/>
        </w:rPr>
        <w:t xml:space="preserve"> </w:t>
      </w:r>
      <w:r w:rsidR="00C023B7" w:rsidRPr="00653F15">
        <w:rPr>
          <w:rFonts w:cs="Arial"/>
          <w:color w:val="333333"/>
          <w:lang w:val="it-CH"/>
        </w:rPr>
        <w:t>(</w:t>
      </w:r>
      <w:r w:rsidRPr="00653F15">
        <w:rPr>
          <w:rFonts w:cs="Arial"/>
          <w:color w:val="333333"/>
          <w:lang w:val="it-CH"/>
        </w:rPr>
        <w:t>clienti o pazienti</w:t>
      </w:r>
      <w:r w:rsidR="00A75CD6" w:rsidRPr="00653F15">
        <w:rPr>
          <w:rFonts w:cs="Arial"/>
          <w:color w:val="333333"/>
          <w:lang w:val="it-CH"/>
        </w:rPr>
        <w:t>)</w:t>
      </w:r>
      <w:r w:rsidR="00C023B7" w:rsidRPr="00653F15">
        <w:rPr>
          <w:rFonts w:cs="Arial"/>
          <w:color w:val="333333"/>
          <w:lang w:val="it-CH"/>
        </w:rPr>
        <w:t xml:space="preserve">. </w:t>
      </w:r>
    </w:p>
    <w:p w14:paraId="400940B8" w14:textId="77777777" w:rsidR="00C06314" w:rsidRPr="00653F15" w:rsidDel="00A1018F" w:rsidRDefault="00B67C9F" w:rsidP="00C06314">
      <w:pPr>
        <w:pStyle w:val="berschrift2"/>
        <w:rPr>
          <w:bCs/>
          <w:sz w:val="30"/>
          <w:lang w:val="it-CH"/>
        </w:rPr>
      </w:pPr>
      <w:bookmarkStart w:id="10" w:name="_Toc427854111"/>
      <w:r w:rsidRPr="00653F15">
        <w:rPr>
          <w:bCs/>
          <w:sz w:val="30"/>
          <w:lang w:val="it-CH"/>
        </w:rPr>
        <w:t>Definizioni</w:t>
      </w:r>
      <w:bookmarkEnd w:id="10"/>
    </w:p>
    <w:p w14:paraId="3E04A32B" w14:textId="77777777" w:rsidR="00C33C52" w:rsidRPr="00653F15" w:rsidDel="00A1018F" w:rsidRDefault="00C33C52" w:rsidP="00C33C52">
      <w:pPr>
        <w:pStyle w:val="berschrift3"/>
        <w:numPr>
          <w:ilvl w:val="0"/>
          <w:numId w:val="0"/>
        </w:numPr>
        <w:rPr>
          <w:lang w:val="it-CH"/>
        </w:rPr>
      </w:pPr>
      <w:bookmarkStart w:id="11" w:name="_Toc427854112"/>
      <w:r w:rsidRPr="00653F15">
        <w:rPr>
          <w:lang w:val="it-CH"/>
        </w:rPr>
        <w:t>Mobbing /</w:t>
      </w:r>
      <w:r w:rsidR="00000986" w:rsidRPr="00653F15" w:rsidDel="00A1018F">
        <w:rPr>
          <w:lang w:val="it-CH"/>
        </w:rPr>
        <w:t xml:space="preserve"> </w:t>
      </w:r>
      <w:r w:rsidR="00C34AEF" w:rsidRPr="00653F15">
        <w:rPr>
          <w:lang w:val="it-CH"/>
        </w:rPr>
        <w:t>molesti</w:t>
      </w:r>
      <w:r w:rsidR="00080713" w:rsidRPr="00653F15">
        <w:rPr>
          <w:lang w:val="it-CH"/>
        </w:rPr>
        <w:t>e</w:t>
      </w:r>
      <w:r w:rsidR="00C34AEF" w:rsidRPr="00653F15">
        <w:rPr>
          <w:lang w:val="it-CH"/>
        </w:rPr>
        <w:t xml:space="preserve"> </w:t>
      </w:r>
      <w:r w:rsidR="00000986" w:rsidRPr="00653F15">
        <w:rPr>
          <w:lang w:val="it-CH"/>
        </w:rPr>
        <w:t>/</w:t>
      </w:r>
      <w:r w:rsidRPr="00653F15">
        <w:rPr>
          <w:lang w:val="it-CH"/>
        </w:rPr>
        <w:t xml:space="preserve"> </w:t>
      </w:r>
      <w:r w:rsidR="00B67C9F" w:rsidRPr="00653F15">
        <w:rPr>
          <w:lang w:val="it-CH"/>
        </w:rPr>
        <w:t>violenza fisica</w:t>
      </w:r>
      <w:bookmarkEnd w:id="11"/>
      <w:r w:rsidRPr="00653F15">
        <w:rPr>
          <w:lang w:val="it-CH"/>
        </w:rPr>
        <w:t xml:space="preserve"> </w:t>
      </w:r>
    </w:p>
    <w:p w14:paraId="52F477AB" w14:textId="77777777" w:rsidR="00C33C52" w:rsidRPr="00653F15" w:rsidDel="00A1018F" w:rsidRDefault="00C33C52" w:rsidP="00C33C52">
      <w:pPr>
        <w:spacing w:before="4" w:after="0" w:line="220" w:lineRule="exact"/>
        <w:ind w:hanging="674"/>
        <w:rPr>
          <w:rFonts w:cs="Arial"/>
          <w:lang w:val="it-CH" w:eastAsia="de-CH"/>
        </w:rPr>
      </w:pPr>
    </w:p>
    <w:p w14:paraId="079FCD2A" w14:textId="77777777" w:rsidR="00000986" w:rsidRPr="00653F15" w:rsidRDefault="00B67C9F" w:rsidP="00000986">
      <w:pPr>
        <w:autoSpaceDE w:val="0"/>
        <w:autoSpaceDN w:val="0"/>
        <w:adjustRightInd w:val="0"/>
        <w:spacing w:after="0" w:line="240" w:lineRule="auto"/>
        <w:rPr>
          <w:rFonts w:cs="Arial"/>
          <w:lang w:val="it-CH" w:eastAsia="de-CH"/>
        </w:rPr>
      </w:pPr>
      <w:r w:rsidRPr="00653F15">
        <w:rPr>
          <w:rFonts w:cs="Arial"/>
          <w:bCs/>
          <w:lang w:val="it-CH" w:eastAsia="de-CH"/>
        </w:rPr>
        <w:t>Il mobbing (</w:t>
      </w:r>
      <w:r w:rsidR="00080713" w:rsidRPr="00653F15">
        <w:rPr>
          <w:rFonts w:cs="Arial"/>
          <w:bCs/>
          <w:lang w:val="it-CH" w:eastAsia="de-CH"/>
        </w:rPr>
        <w:t>fenomeno noto anche come</w:t>
      </w:r>
      <w:r w:rsidRPr="00653F15">
        <w:rPr>
          <w:rFonts w:cs="Arial"/>
          <w:bCs/>
          <w:lang w:val="it-CH" w:eastAsia="de-CH"/>
        </w:rPr>
        <w:t xml:space="preserve"> molesti</w:t>
      </w:r>
      <w:r w:rsidR="00080713" w:rsidRPr="00653F15">
        <w:rPr>
          <w:rFonts w:cs="Arial"/>
          <w:bCs/>
          <w:lang w:val="it-CH" w:eastAsia="de-CH"/>
        </w:rPr>
        <w:t>e</w:t>
      </w:r>
      <w:r w:rsidRPr="00653F15">
        <w:rPr>
          <w:rFonts w:cs="Arial"/>
          <w:bCs/>
          <w:lang w:val="it-CH" w:eastAsia="de-CH"/>
        </w:rPr>
        <w:t xml:space="preserve"> o violenza </w:t>
      </w:r>
      <w:r w:rsidR="00080713" w:rsidRPr="00653F15">
        <w:rPr>
          <w:rFonts w:cs="Arial"/>
          <w:bCs/>
          <w:lang w:val="it-CH" w:eastAsia="de-CH"/>
        </w:rPr>
        <w:t>psicologica</w:t>
      </w:r>
      <w:r w:rsidR="00C33C52" w:rsidRPr="00653F15">
        <w:rPr>
          <w:rFonts w:cs="Arial"/>
          <w:lang w:val="it-CH" w:eastAsia="de-CH"/>
        </w:rPr>
        <w:t xml:space="preserve">) </w:t>
      </w:r>
      <w:r w:rsidR="004F1851" w:rsidRPr="00653F15">
        <w:rPr>
          <w:rFonts w:cs="Arial"/>
          <w:lang w:val="it-CH" w:eastAsia="de-CH"/>
        </w:rPr>
        <w:t>consist</w:t>
      </w:r>
      <w:r w:rsidRPr="00653F15">
        <w:rPr>
          <w:rFonts w:cs="Arial"/>
          <w:lang w:val="it-CH" w:eastAsia="de-CH"/>
        </w:rPr>
        <w:t>e</w:t>
      </w:r>
      <w:r w:rsidR="004F1851" w:rsidRPr="00653F15">
        <w:rPr>
          <w:rFonts w:cs="Arial"/>
          <w:lang w:val="it-CH" w:eastAsia="de-CH"/>
        </w:rPr>
        <w:t xml:space="preserve"> in un comportamento ripetuto e irragionevole rivolto contro un dipendente o un gruppo di dipendenti e diretto a perseguitare, umiliare, intimidire o minacciare la persona molestata</w:t>
      </w:r>
      <w:r w:rsidR="00C33C52" w:rsidRPr="00653F15">
        <w:rPr>
          <w:rFonts w:cs="Arial"/>
          <w:bCs/>
          <w:lang w:val="it-CH" w:eastAsia="de-CH"/>
        </w:rPr>
        <w:t>.</w:t>
      </w:r>
      <w:r w:rsidR="00C33C52" w:rsidRPr="00653F15">
        <w:rPr>
          <w:rFonts w:cs="Arial"/>
          <w:lang w:val="it-CH" w:eastAsia="de-CH"/>
        </w:rPr>
        <w:t xml:space="preserve"> </w:t>
      </w:r>
      <w:r w:rsidR="00080713" w:rsidRPr="00653F15">
        <w:rPr>
          <w:rFonts w:cs="Arial"/>
          <w:lang w:val="it-CH" w:eastAsia="de-CH"/>
        </w:rPr>
        <w:t>Il mobbing, che di solito è ad opera di soggetti interni all</w:t>
      </w:r>
      <w:r w:rsidR="00293F1B" w:rsidRPr="00653F15">
        <w:rPr>
          <w:rFonts w:cs="Arial"/>
          <w:lang w:val="it-CH" w:eastAsia="de-CH"/>
        </w:rPr>
        <w:t>’</w:t>
      </w:r>
      <w:r w:rsidR="00080713" w:rsidRPr="00653F15">
        <w:rPr>
          <w:rFonts w:cs="Arial"/>
          <w:lang w:val="it-CH" w:eastAsia="de-CH"/>
        </w:rPr>
        <w:t>organizzazione</w:t>
      </w:r>
      <w:r w:rsidR="00C33C52" w:rsidRPr="00653F15">
        <w:rPr>
          <w:rFonts w:cs="Arial"/>
          <w:lang w:val="it-CH" w:eastAsia="de-CH"/>
        </w:rPr>
        <w:t xml:space="preserve">, </w:t>
      </w:r>
      <w:r w:rsidR="00356C28" w:rsidRPr="00653F15">
        <w:rPr>
          <w:rFonts w:cs="Arial"/>
          <w:lang w:val="it-CH" w:eastAsia="de-CH"/>
        </w:rPr>
        <w:t xml:space="preserve">può comportare aggressioni sia verbali che fisiche, così come atti più subdoli come </w:t>
      </w:r>
      <w:r w:rsidR="00080713" w:rsidRPr="00653F15">
        <w:rPr>
          <w:rFonts w:cs="Arial"/>
          <w:lang w:val="it-CH" w:eastAsia="de-CH"/>
        </w:rPr>
        <w:t>l’</w:t>
      </w:r>
      <w:r w:rsidR="00356C28" w:rsidRPr="00653F15">
        <w:rPr>
          <w:rFonts w:cs="Arial"/>
          <w:lang w:val="it-CH" w:eastAsia="de-CH"/>
        </w:rPr>
        <w:t>isolamento sociale</w:t>
      </w:r>
      <w:r w:rsidRPr="00653F15">
        <w:rPr>
          <w:rFonts w:cs="Arial"/>
          <w:lang w:val="it-CH" w:eastAsia="de-CH"/>
        </w:rPr>
        <w:t xml:space="preserve">. </w:t>
      </w:r>
      <w:r w:rsidR="00AA4AEE" w:rsidRPr="00653F15">
        <w:rPr>
          <w:rFonts w:cs="Arial"/>
          <w:lang w:val="it-CH" w:eastAsia="de-CH"/>
        </w:rPr>
        <w:t>Possono</w:t>
      </w:r>
      <w:r w:rsidR="00356C28" w:rsidRPr="00653F15">
        <w:rPr>
          <w:rFonts w:cs="Arial"/>
          <w:lang w:val="it-CH" w:eastAsia="de-CH"/>
        </w:rPr>
        <w:t xml:space="preserve"> ad esempio essere considerat</w:t>
      </w:r>
      <w:r w:rsidR="003801C4" w:rsidRPr="00653F15">
        <w:rPr>
          <w:rFonts w:cs="Arial"/>
          <w:lang w:val="it-CH" w:eastAsia="de-CH"/>
        </w:rPr>
        <w:t>e</w:t>
      </w:r>
      <w:r w:rsidR="00356C28" w:rsidRPr="00653F15">
        <w:rPr>
          <w:rFonts w:cs="Arial"/>
          <w:lang w:val="it-CH" w:eastAsia="de-CH"/>
        </w:rPr>
        <w:t xml:space="preserve"> mobbing</w:t>
      </w:r>
      <w:r w:rsidR="00716554" w:rsidRPr="00653F15">
        <w:rPr>
          <w:rFonts w:cs="Arial"/>
          <w:lang w:val="it-CH" w:eastAsia="de-CH"/>
        </w:rPr>
        <w:t xml:space="preserve"> le azioni tese ad intaccare</w:t>
      </w:r>
      <w:r w:rsidR="003801C4" w:rsidRPr="00653F15">
        <w:rPr>
          <w:rFonts w:cs="Arial"/>
          <w:lang w:val="it-CH" w:eastAsia="de-CH"/>
        </w:rPr>
        <w:t>:</w:t>
      </w:r>
    </w:p>
    <w:p w14:paraId="188E8945" w14:textId="77777777" w:rsidR="00000986" w:rsidRPr="00653F15" w:rsidRDefault="003801C4" w:rsidP="006E51CF">
      <w:pPr>
        <w:pStyle w:val="Listenabsatz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lang w:val="it-CH" w:eastAsia="de-CH"/>
        </w:rPr>
      </w:pPr>
      <w:r w:rsidRPr="00653F15">
        <w:rPr>
          <w:rFonts w:cs="Arial"/>
          <w:lang w:val="it-CH" w:eastAsia="de-CH"/>
        </w:rPr>
        <w:lastRenderedPageBreak/>
        <w:t>la comunica</w:t>
      </w:r>
      <w:r w:rsidR="00CB3444" w:rsidRPr="00653F15">
        <w:rPr>
          <w:rFonts w:cs="Arial"/>
          <w:lang w:val="it-CH" w:eastAsia="de-CH"/>
        </w:rPr>
        <w:t>z</w:t>
      </w:r>
      <w:r w:rsidRPr="00653F15">
        <w:rPr>
          <w:rFonts w:cs="Arial"/>
          <w:lang w:val="it-CH" w:eastAsia="de-CH"/>
        </w:rPr>
        <w:t>ione</w:t>
      </w:r>
      <w:r w:rsidR="00000986" w:rsidRPr="00653F15">
        <w:rPr>
          <w:rFonts w:cs="Arial"/>
          <w:lang w:val="it-CH" w:eastAsia="de-CH"/>
        </w:rPr>
        <w:t xml:space="preserve">: </w:t>
      </w:r>
      <w:r w:rsidR="00B50E1F" w:rsidRPr="00653F15">
        <w:rPr>
          <w:rFonts w:cs="Arial"/>
          <w:lang w:val="it-CH" w:eastAsia="de-CH"/>
        </w:rPr>
        <w:t xml:space="preserve">limitare la possibilità </w:t>
      </w:r>
      <w:r w:rsidRPr="00653F15">
        <w:rPr>
          <w:rFonts w:cs="Arial"/>
          <w:lang w:val="it-CH" w:eastAsia="de-CH"/>
        </w:rPr>
        <w:t>di una persona</w:t>
      </w:r>
      <w:r w:rsidR="00B50E1F" w:rsidRPr="00653F15">
        <w:rPr>
          <w:rFonts w:cs="Arial"/>
          <w:lang w:val="it-CH" w:eastAsia="de-CH"/>
        </w:rPr>
        <w:t xml:space="preserve"> di esprimersi</w:t>
      </w:r>
      <w:r w:rsidR="00356C28" w:rsidRPr="00653F15">
        <w:rPr>
          <w:rFonts w:cs="Arial"/>
          <w:lang w:val="it-CH" w:eastAsia="de-CH"/>
        </w:rPr>
        <w:t>,</w:t>
      </w:r>
      <w:r w:rsidRPr="00653F15">
        <w:rPr>
          <w:rFonts w:cs="Arial"/>
          <w:lang w:val="it-CH" w:eastAsia="de-CH"/>
        </w:rPr>
        <w:t xml:space="preserve"> interromperla</w:t>
      </w:r>
      <w:r w:rsidR="00B50E1F" w:rsidRPr="00653F15">
        <w:rPr>
          <w:rFonts w:cs="Arial"/>
          <w:lang w:val="it-CH" w:eastAsia="de-CH"/>
        </w:rPr>
        <w:t>,</w:t>
      </w:r>
      <w:r w:rsidR="00356C28" w:rsidRPr="00653F15">
        <w:rPr>
          <w:rFonts w:cs="Arial"/>
          <w:lang w:val="it-CH" w:eastAsia="de-CH"/>
        </w:rPr>
        <w:t xml:space="preserve"> urlare contro </w:t>
      </w:r>
      <w:r w:rsidRPr="00653F15">
        <w:rPr>
          <w:rFonts w:cs="Arial"/>
          <w:lang w:val="it-CH" w:eastAsia="de-CH"/>
        </w:rPr>
        <w:t>di essa</w:t>
      </w:r>
      <w:r w:rsidR="00356C28" w:rsidRPr="00653F15">
        <w:rPr>
          <w:rFonts w:cs="Arial"/>
          <w:lang w:val="it-CH" w:eastAsia="de-CH"/>
        </w:rPr>
        <w:t>,</w:t>
      </w:r>
      <w:r w:rsidR="00B50E1F" w:rsidRPr="00653F15">
        <w:rPr>
          <w:rFonts w:cs="Arial"/>
          <w:lang w:val="it-CH" w:eastAsia="de-CH"/>
        </w:rPr>
        <w:t xml:space="preserve"> non </w:t>
      </w:r>
      <w:r w:rsidRPr="00653F15">
        <w:rPr>
          <w:rFonts w:cs="Arial"/>
          <w:lang w:val="it-CH" w:eastAsia="de-CH"/>
        </w:rPr>
        <w:t>fornirle</w:t>
      </w:r>
      <w:r w:rsidR="00B50E1F" w:rsidRPr="00653F15">
        <w:rPr>
          <w:rFonts w:cs="Arial"/>
          <w:lang w:val="it-CH" w:eastAsia="de-CH"/>
        </w:rPr>
        <w:t xml:space="preserve"> informazioni,</w:t>
      </w:r>
    </w:p>
    <w:p w14:paraId="2F34DAB5" w14:textId="77777777" w:rsidR="00000986" w:rsidRPr="00653F15" w:rsidRDefault="003801C4" w:rsidP="006E51CF">
      <w:pPr>
        <w:pStyle w:val="Listenabsatz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lang w:val="it-CH" w:eastAsia="de-CH"/>
        </w:rPr>
      </w:pPr>
      <w:r w:rsidRPr="00653F15">
        <w:rPr>
          <w:rFonts w:cs="Arial"/>
          <w:lang w:val="it-CH" w:eastAsia="de-CH"/>
        </w:rPr>
        <w:t>le</w:t>
      </w:r>
      <w:r w:rsidR="000B1BD1" w:rsidRPr="00653F15">
        <w:rPr>
          <w:rFonts w:cs="Arial"/>
          <w:lang w:val="it-CH" w:eastAsia="de-CH"/>
        </w:rPr>
        <w:t xml:space="preserve"> relazioni sociali</w:t>
      </w:r>
      <w:r w:rsidR="00B50E1F" w:rsidRPr="00653F15">
        <w:rPr>
          <w:rFonts w:cs="Arial"/>
          <w:lang w:val="it-CH" w:eastAsia="de-CH"/>
        </w:rPr>
        <w:t xml:space="preserve">: non rivolgere più la parola, ignorare, escludere, isolare </w:t>
      </w:r>
      <w:r w:rsidRPr="00653F15">
        <w:rPr>
          <w:rFonts w:cs="Arial"/>
          <w:lang w:val="it-CH" w:eastAsia="de-CH"/>
        </w:rPr>
        <w:t>la persona</w:t>
      </w:r>
      <w:r w:rsidR="00356C28" w:rsidRPr="00653F15">
        <w:rPr>
          <w:rFonts w:cs="Arial"/>
          <w:lang w:val="it-CH" w:eastAsia="de-CH"/>
        </w:rPr>
        <w:t>,</w:t>
      </w:r>
    </w:p>
    <w:p w14:paraId="19B725E7" w14:textId="77777777" w:rsidR="00000986" w:rsidRPr="00653F15" w:rsidRDefault="003801C4" w:rsidP="006E51CF">
      <w:pPr>
        <w:pStyle w:val="Listenabsatz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lang w:val="it-CH" w:eastAsia="de-CH"/>
        </w:rPr>
      </w:pPr>
      <w:r w:rsidRPr="00653F15">
        <w:rPr>
          <w:rFonts w:cs="Arial"/>
          <w:lang w:val="it-CH" w:eastAsia="de-CH"/>
        </w:rPr>
        <w:t>l</w:t>
      </w:r>
      <w:r w:rsidR="000B1BD1" w:rsidRPr="00653F15">
        <w:rPr>
          <w:rFonts w:cs="Arial"/>
          <w:lang w:val="it-CH" w:eastAsia="de-CH"/>
        </w:rPr>
        <w:t>’immagine sociale</w:t>
      </w:r>
      <w:r w:rsidR="00B50E1F" w:rsidRPr="00653F15">
        <w:rPr>
          <w:rFonts w:cs="Arial"/>
          <w:lang w:val="it-CH" w:eastAsia="de-CH"/>
        </w:rPr>
        <w:t>: ridicolizzare, spargere voci infondate, prendere in giro, offendere, fare commenti sprezzanti</w:t>
      </w:r>
      <w:r w:rsidR="00356C28" w:rsidRPr="00653F15">
        <w:rPr>
          <w:rFonts w:cs="Arial"/>
          <w:lang w:val="it-CH" w:eastAsia="de-CH"/>
        </w:rPr>
        <w:t>,</w:t>
      </w:r>
    </w:p>
    <w:p w14:paraId="2235C1B9" w14:textId="77777777" w:rsidR="00000986" w:rsidRPr="00653F15" w:rsidRDefault="003801C4" w:rsidP="006E51CF">
      <w:pPr>
        <w:pStyle w:val="Listenabsatz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lang w:val="it-CH" w:eastAsia="de-CH"/>
        </w:rPr>
      </w:pPr>
      <w:r w:rsidRPr="00653F15">
        <w:rPr>
          <w:rFonts w:cs="Arial"/>
          <w:lang w:val="it-CH" w:eastAsia="de-CH"/>
        </w:rPr>
        <w:t>la</w:t>
      </w:r>
      <w:r w:rsidR="00B50E1F" w:rsidRPr="00653F15">
        <w:rPr>
          <w:rFonts w:cs="Arial"/>
          <w:lang w:val="it-CH" w:eastAsia="de-CH"/>
        </w:rPr>
        <w:t xml:space="preserve"> situazione professionale e privata: attribuire mansioni </w:t>
      </w:r>
      <w:r w:rsidRPr="00653F15">
        <w:rPr>
          <w:rFonts w:cs="Arial"/>
          <w:lang w:val="it-CH" w:eastAsia="de-CH"/>
        </w:rPr>
        <w:t>dequalificanti</w:t>
      </w:r>
      <w:r w:rsidR="00B50E1F" w:rsidRPr="00653F15">
        <w:rPr>
          <w:rFonts w:cs="Arial"/>
          <w:lang w:val="it-CH" w:eastAsia="de-CH"/>
        </w:rPr>
        <w:t xml:space="preserve"> e umilianti al collaboratore, criticar</w:t>
      </w:r>
      <w:r w:rsidR="00CB3444" w:rsidRPr="00653F15">
        <w:rPr>
          <w:rFonts w:cs="Arial"/>
          <w:lang w:val="it-CH" w:eastAsia="de-CH"/>
        </w:rPr>
        <w:t>lo</w:t>
      </w:r>
      <w:r w:rsidR="00B50E1F" w:rsidRPr="00653F15">
        <w:rPr>
          <w:rFonts w:cs="Arial"/>
          <w:lang w:val="it-CH" w:eastAsia="de-CH"/>
        </w:rPr>
        <w:t xml:space="preserve"> ingiustamente, togliergli compiti important</w:t>
      </w:r>
      <w:r w:rsidR="00771041" w:rsidRPr="00653F15">
        <w:rPr>
          <w:rFonts w:cs="Arial"/>
          <w:lang w:val="it-CH" w:eastAsia="de-CH"/>
        </w:rPr>
        <w:t>i,</w:t>
      </w:r>
    </w:p>
    <w:p w14:paraId="03558F88" w14:textId="77777777" w:rsidR="004F1851" w:rsidRPr="00653F15" w:rsidRDefault="003801C4" w:rsidP="00771041">
      <w:pPr>
        <w:pStyle w:val="Listenabsatz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lang w:val="it-CH" w:eastAsia="de-CH"/>
        </w:rPr>
      </w:pPr>
      <w:r w:rsidRPr="00653F15">
        <w:rPr>
          <w:rFonts w:cs="Arial"/>
          <w:lang w:val="it-CH" w:eastAsia="de-CH"/>
        </w:rPr>
        <w:t>la salute</w:t>
      </w:r>
      <w:r w:rsidR="00B50E1F" w:rsidRPr="00653F15">
        <w:rPr>
          <w:rFonts w:cs="Arial"/>
          <w:lang w:val="it-CH" w:eastAsia="de-CH"/>
        </w:rPr>
        <w:t xml:space="preserve">: minacce </w:t>
      </w:r>
      <w:r w:rsidR="00771041" w:rsidRPr="00653F15">
        <w:rPr>
          <w:rFonts w:cs="Arial"/>
          <w:lang w:val="it-CH" w:eastAsia="de-CH"/>
        </w:rPr>
        <w:t>di violenza fisica, aggressioni.</w:t>
      </w:r>
      <w:r w:rsidR="004F1851" w:rsidRPr="00653F15">
        <w:rPr>
          <w:rFonts w:cs="Arial"/>
          <w:lang w:val="it-CH" w:eastAsia="de-CH"/>
        </w:rPr>
        <w:t xml:space="preserve"> </w:t>
      </w:r>
    </w:p>
    <w:p w14:paraId="0470062A" w14:textId="77777777" w:rsidR="00C06314" w:rsidRPr="00653F15" w:rsidDel="00A1018F" w:rsidRDefault="00000986" w:rsidP="006E51CF">
      <w:pPr>
        <w:pStyle w:val="berschrift3"/>
        <w:numPr>
          <w:ilvl w:val="0"/>
          <w:numId w:val="0"/>
        </w:numPr>
        <w:rPr>
          <w:lang w:val="it-CH"/>
        </w:rPr>
      </w:pPr>
      <w:r w:rsidRPr="00653F15">
        <w:rPr>
          <w:lang w:val="it-CH" w:eastAsia="de-CH"/>
        </w:rPr>
        <w:br/>
      </w:r>
      <w:bookmarkStart w:id="12" w:name="_Toc427854113"/>
      <w:r w:rsidR="00B50E1F" w:rsidRPr="00653F15">
        <w:rPr>
          <w:lang w:val="it-CH"/>
        </w:rPr>
        <w:t>Molestie sessuali</w:t>
      </w:r>
      <w:bookmarkEnd w:id="12"/>
      <w:r w:rsidR="00C06314" w:rsidRPr="00653F15" w:rsidDel="00A1018F">
        <w:rPr>
          <w:lang w:val="it-CH"/>
        </w:rPr>
        <w:t xml:space="preserve"> </w:t>
      </w:r>
    </w:p>
    <w:p w14:paraId="58A91DBF" w14:textId="77777777" w:rsidR="00C06314" w:rsidRPr="00653F15" w:rsidDel="00A1018F" w:rsidRDefault="00DA4C16" w:rsidP="00000986">
      <w:pPr>
        <w:autoSpaceDE w:val="0"/>
        <w:autoSpaceDN w:val="0"/>
        <w:adjustRightInd w:val="0"/>
        <w:spacing w:after="0" w:line="240" w:lineRule="auto"/>
        <w:ind w:right="-143"/>
        <w:rPr>
          <w:rFonts w:cs="Arial"/>
          <w:lang w:val="it-CH" w:eastAsia="de-CH"/>
        </w:rPr>
      </w:pPr>
      <w:r w:rsidRPr="00653F15">
        <w:rPr>
          <w:rFonts w:cs="Arial"/>
          <w:lang w:val="it-CH" w:eastAsia="de-CH"/>
        </w:rPr>
        <w:t>Per molestie sessuali sul posto di lavoro si intende qualsiasi comportamento di car</w:t>
      </w:r>
      <w:r w:rsidR="005A308A" w:rsidRPr="00653F15">
        <w:rPr>
          <w:rFonts w:cs="Arial"/>
          <w:lang w:val="it-CH" w:eastAsia="de-CH"/>
        </w:rPr>
        <w:t>a</w:t>
      </w:r>
      <w:r w:rsidRPr="00653F15">
        <w:rPr>
          <w:rFonts w:cs="Arial"/>
          <w:lang w:val="it-CH" w:eastAsia="de-CH"/>
        </w:rPr>
        <w:t xml:space="preserve">ttere sessuale che, per una delle parti, risulta indesiderato e </w:t>
      </w:r>
      <w:r w:rsidR="005A308A" w:rsidRPr="00653F15">
        <w:rPr>
          <w:rFonts w:cs="Arial"/>
          <w:lang w:val="it-CH" w:eastAsia="de-CH"/>
        </w:rPr>
        <w:t>led</w:t>
      </w:r>
      <w:r w:rsidR="00CB3444" w:rsidRPr="00653F15">
        <w:rPr>
          <w:rFonts w:cs="Arial"/>
          <w:lang w:val="it-CH" w:eastAsia="de-CH"/>
        </w:rPr>
        <w:t>e</w:t>
      </w:r>
      <w:r w:rsidR="005A308A" w:rsidRPr="00653F15">
        <w:rPr>
          <w:rFonts w:cs="Arial"/>
          <w:lang w:val="it-CH" w:eastAsia="de-CH"/>
        </w:rPr>
        <w:t xml:space="preserve"> la </w:t>
      </w:r>
      <w:r w:rsidR="00293F1B" w:rsidRPr="00653F15">
        <w:rPr>
          <w:rFonts w:cs="Arial"/>
          <w:lang w:val="it-CH" w:eastAsia="de-CH"/>
        </w:rPr>
        <w:t xml:space="preserve">sua </w:t>
      </w:r>
      <w:r w:rsidR="005A308A" w:rsidRPr="00653F15">
        <w:rPr>
          <w:rFonts w:cs="Arial"/>
          <w:lang w:val="it-CH" w:eastAsia="de-CH"/>
        </w:rPr>
        <w:t>dignità</w:t>
      </w:r>
      <w:r w:rsidR="00C06314" w:rsidRPr="00653F15" w:rsidDel="00A1018F">
        <w:rPr>
          <w:rFonts w:cs="Arial"/>
          <w:lang w:val="it-CH" w:eastAsia="de-CH"/>
        </w:rPr>
        <w:t xml:space="preserve">. </w:t>
      </w:r>
    </w:p>
    <w:p w14:paraId="6AE713D5" w14:textId="77777777" w:rsidR="00C06314" w:rsidRPr="00653F15" w:rsidDel="00A1018F" w:rsidRDefault="00C06314" w:rsidP="00C06314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8"/>
          <w:szCs w:val="18"/>
          <w:lang w:val="it-CH" w:eastAsia="de-CH"/>
        </w:rPr>
      </w:pPr>
    </w:p>
    <w:p w14:paraId="3DF0BE5A" w14:textId="77777777" w:rsidR="00C06314" w:rsidRPr="00653F15" w:rsidDel="00A1018F" w:rsidRDefault="005A308A" w:rsidP="00C06314">
      <w:pPr>
        <w:autoSpaceDE w:val="0"/>
        <w:autoSpaceDN w:val="0"/>
        <w:adjustRightInd w:val="0"/>
        <w:spacing w:after="0" w:line="240" w:lineRule="auto"/>
        <w:rPr>
          <w:rFonts w:cs="Arial"/>
          <w:lang w:val="it-CH" w:eastAsia="de-CH"/>
        </w:rPr>
      </w:pPr>
      <w:r w:rsidRPr="00653F15">
        <w:rPr>
          <w:rFonts w:cs="Arial"/>
          <w:lang w:val="it-CH" w:eastAsia="de-CH"/>
        </w:rPr>
        <w:t>Sono considerate tali</w:t>
      </w:r>
      <w:r w:rsidR="00C06314" w:rsidRPr="00653F15" w:rsidDel="00A1018F">
        <w:rPr>
          <w:rFonts w:cs="Arial"/>
          <w:lang w:val="it-CH" w:eastAsia="de-CH"/>
        </w:rPr>
        <w:t xml:space="preserve"> </w:t>
      </w:r>
      <w:r w:rsidRPr="00653F15">
        <w:rPr>
          <w:rFonts w:cs="Arial"/>
          <w:lang w:val="it-CH" w:eastAsia="de-CH"/>
        </w:rPr>
        <w:t>in particolare</w:t>
      </w:r>
      <w:r w:rsidR="00C06314" w:rsidRPr="00653F15" w:rsidDel="00A1018F">
        <w:rPr>
          <w:rFonts w:cs="Arial"/>
          <w:lang w:val="it-CH" w:eastAsia="de-CH"/>
        </w:rPr>
        <w:t>:</w:t>
      </w:r>
    </w:p>
    <w:p w14:paraId="57C352CB" w14:textId="77777777" w:rsidR="00C06314" w:rsidRPr="00653F15" w:rsidDel="00A1018F" w:rsidRDefault="005A308A" w:rsidP="00C06314">
      <w:pPr>
        <w:pStyle w:val="Listenabsatz"/>
        <w:numPr>
          <w:ilvl w:val="0"/>
          <w:numId w:val="14"/>
        </w:numPr>
        <w:ind w:left="709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le insinuazioni a carattere sessuale o i commenti degradanti sul fisico di un collaboratore o di una collaboratrice,</w:t>
      </w:r>
    </w:p>
    <w:p w14:paraId="7B4C1640" w14:textId="77777777" w:rsidR="00C06314" w:rsidRPr="00653F15" w:rsidDel="00A1018F" w:rsidRDefault="00494383" w:rsidP="00C06314">
      <w:pPr>
        <w:pStyle w:val="Listenabsatz"/>
        <w:numPr>
          <w:ilvl w:val="0"/>
          <w:numId w:val="14"/>
        </w:numPr>
        <w:ind w:left="709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 xml:space="preserve">le </w:t>
      </w:r>
      <w:r w:rsidR="005A308A" w:rsidRPr="00653F15">
        <w:rPr>
          <w:rFonts w:cs="Arial"/>
          <w:color w:val="333333"/>
          <w:lang w:val="it-CH"/>
        </w:rPr>
        <w:t xml:space="preserve">osservazioni di natura sessista o </w:t>
      </w:r>
      <w:r w:rsidRPr="00653F15">
        <w:rPr>
          <w:rFonts w:cs="Arial"/>
          <w:color w:val="333333"/>
          <w:lang w:val="it-CH"/>
        </w:rPr>
        <w:t xml:space="preserve">le </w:t>
      </w:r>
      <w:r w:rsidR="005A308A" w:rsidRPr="00653F15">
        <w:rPr>
          <w:rFonts w:cs="Arial"/>
          <w:color w:val="333333"/>
          <w:lang w:val="it-CH"/>
        </w:rPr>
        <w:t>barzellette su caratteristiche, comportamenti o orientamenti sessuali di singole donne o di singoli uomini,</w:t>
      </w:r>
    </w:p>
    <w:p w14:paraId="30FE93A8" w14:textId="77777777" w:rsidR="00C06314" w:rsidRPr="00653F15" w:rsidDel="00A1018F" w:rsidRDefault="005A308A" w:rsidP="00C06314">
      <w:pPr>
        <w:pStyle w:val="Listenabsatz"/>
        <w:numPr>
          <w:ilvl w:val="0"/>
          <w:numId w:val="14"/>
        </w:numPr>
        <w:ind w:left="709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la presentazione o la diffusione di materiale pornografico,</w:t>
      </w:r>
    </w:p>
    <w:p w14:paraId="317357FE" w14:textId="77777777" w:rsidR="00C06314" w:rsidRPr="00653F15" w:rsidDel="00A1018F" w:rsidRDefault="00494383" w:rsidP="00C06314">
      <w:pPr>
        <w:pStyle w:val="Listenabsatz"/>
        <w:numPr>
          <w:ilvl w:val="0"/>
          <w:numId w:val="14"/>
        </w:numPr>
        <w:ind w:left="709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 xml:space="preserve">gli </w:t>
      </w:r>
      <w:r w:rsidR="005A308A" w:rsidRPr="00653F15">
        <w:rPr>
          <w:rFonts w:cs="Arial"/>
          <w:color w:val="333333"/>
          <w:lang w:val="it-CH"/>
        </w:rPr>
        <w:t>invi</w:t>
      </w:r>
      <w:r w:rsidRPr="00653F15">
        <w:rPr>
          <w:rFonts w:cs="Arial"/>
          <w:color w:val="333333"/>
          <w:lang w:val="it-CH"/>
        </w:rPr>
        <w:t>t</w:t>
      </w:r>
      <w:r w:rsidR="005A308A" w:rsidRPr="00653F15">
        <w:rPr>
          <w:rFonts w:cs="Arial"/>
          <w:color w:val="333333"/>
          <w:lang w:val="it-CH"/>
        </w:rPr>
        <w:t>i indesiderati a sfondo sessuale,</w:t>
      </w:r>
    </w:p>
    <w:p w14:paraId="31037B73" w14:textId="77777777" w:rsidR="00C06314" w:rsidRPr="00653F15" w:rsidDel="00A1018F" w:rsidRDefault="00494383" w:rsidP="00C06314">
      <w:pPr>
        <w:pStyle w:val="Listenabsatz"/>
        <w:numPr>
          <w:ilvl w:val="0"/>
          <w:numId w:val="14"/>
        </w:numPr>
        <w:ind w:left="709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 xml:space="preserve">i </w:t>
      </w:r>
      <w:r w:rsidR="005A308A" w:rsidRPr="00653F15">
        <w:rPr>
          <w:rFonts w:cs="Arial"/>
          <w:color w:val="333333"/>
          <w:lang w:val="it-CH"/>
        </w:rPr>
        <w:t>contatti fisici indesiderati,</w:t>
      </w:r>
    </w:p>
    <w:p w14:paraId="6DA3ABE3" w14:textId="77777777" w:rsidR="00C06314" w:rsidRPr="00653F15" w:rsidDel="00A1018F" w:rsidRDefault="00293F1B" w:rsidP="00C06314">
      <w:pPr>
        <w:pStyle w:val="Listenabsatz"/>
        <w:numPr>
          <w:ilvl w:val="0"/>
          <w:numId w:val="14"/>
        </w:numPr>
        <w:ind w:left="709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 xml:space="preserve">il pedinamento </w:t>
      </w:r>
      <w:r w:rsidR="00494383" w:rsidRPr="00653F15">
        <w:rPr>
          <w:rFonts w:cs="Arial"/>
          <w:color w:val="333333"/>
          <w:lang w:val="it-CH"/>
        </w:rPr>
        <w:t>insistente di collaboratori all’interno o all’esterno dell’azienda,</w:t>
      </w:r>
    </w:p>
    <w:p w14:paraId="3B061DC0" w14:textId="77777777" w:rsidR="00C06314" w:rsidRPr="00653F15" w:rsidRDefault="00CB3444" w:rsidP="00C06314">
      <w:pPr>
        <w:pStyle w:val="Listenabsatz"/>
        <w:numPr>
          <w:ilvl w:val="0"/>
          <w:numId w:val="14"/>
        </w:numPr>
        <w:ind w:left="709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 xml:space="preserve">i </w:t>
      </w:r>
      <w:r w:rsidR="00494383" w:rsidRPr="00653F15">
        <w:rPr>
          <w:rFonts w:cs="Arial"/>
          <w:color w:val="333333"/>
          <w:lang w:val="it-CH"/>
        </w:rPr>
        <w:t>tentativi di approccio accompagnati da promesse di vantaggi o minacce di ritorsioni,</w:t>
      </w:r>
    </w:p>
    <w:p w14:paraId="74B01302" w14:textId="77777777" w:rsidR="00C06314" w:rsidRPr="00653F15" w:rsidDel="00A1018F" w:rsidRDefault="00CB3444" w:rsidP="00C06314">
      <w:pPr>
        <w:pStyle w:val="Listenabsatz"/>
        <w:numPr>
          <w:ilvl w:val="0"/>
          <w:numId w:val="14"/>
        </w:numPr>
        <w:ind w:left="709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 xml:space="preserve">le </w:t>
      </w:r>
      <w:r w:rsidR="00494383" w:rsidRPr="00653F15">
        <w:rPr>
          <w:rFonts w:cs="Arial"/>
          <w:color w:val="333333"/>
          <w:lang w:val="it-CH"/>
        </w:rPr>
        <w:t>ag</w:t>
      </w:r>
      <w:r w:rsidR="00293F1B" w:rsidRPr="00653F15">
        <w:rPr>
          <w:rFonts w:cs="Arial"/>
          <w:color w:val="333333"/>
          <w:lang w:val="it-CH"/>
        </w:rPr>
        <w:t>g</w:t>
      </w:r>
      <w:r w:rsidR="00494383" w:rsidRPr="00653F15">
        <w:rPr>
          <w:rFonts w:cs="Arial"/>
          <w:color w:val="333333"/>
          <w:lang w:val="it-CH"/>
        </w:rPr>
        <w:t xml:space="preserve">ressioni sessuali, </w:t>
      </w:r>
      <w:r w:rsidR="0055649F" w:rsidRPr="00653F15">
        <w:rPr>
          <w:rFonts w:cs="Arial"/>
          <w:color w:val="333333"/>
          <w:lang w:val="it-CH"/>
        </w:rPr>
        <w:t>coa</w:t>
      </w:r>
      <w:r w:rsidR="00494383" w:rsidRPr="00653F15">
        <w:rPr>
          <w:rFonts w:cs="Arial"/>
          <w:color w:val="333333"/>
          <w:lang w:val="it-CH"/>
        </w:rPr>
        <w:t>zione sessuale o stupro.</w:t>
      </w:r>
    </w:p>
    <w:p w14:paraId="21D61FC6" w14:textId="77777777" w:rsidR="00783747" w:rsidRPr="00653F15" w:rsidDel="00A1018F" w:rsidRDefault="00B50E1F" w:rsidP="00783747">
      <w:pPr>
        <w:pStyle w:val="berschrift3"/>
        <w:numPr>
          <w:ilvl w:val="0"/>
          <w:numId w:val="0"/>
        </w:numPr>
        <w:rPr>
          <w:lang w:val="it-CH"/>
        </w:rPr>
      </w:pPr>
      <w:bookmarkStart w:id="13" w:name="_Toc427854114"/>
      <w:r w:rsidRPr="00653F15">
        <w:rPr>
          <w:lang w:val="it-CH"/>
        </w:rPr>
        <w:t>Discriminazione</w:t>
      </w:r>
      <w:bookmarkEnd w:id="13"/>
    </w:p>
    <w:p w14:paraId="2E8DC613" w14:textId="77777777" w:rsidR="00C33C52" w:rsidRPr="00653F15" w:rsidRDefault="00494383" w:rsidP="00C33C52">
      <w:pPr>
        <w:rPr>
          <w:rFonts w:eastAsia="Century Gothic" w:cs="Arial"/>
          <w:color w:val="333333"/>
          <w:szCs w:val="22"/>
          <w:lang w:val="it-CH"/>
        </w:rPr>
      </w:pPr>
      <w:r w:rsidRPr="00653F15">
        <w:rPr>
          <w:lang w:val="it-CH"/>
        </w:rPr>
        <w:t>È considerata discriminazione qualsia</w:t>
      </w:r>
      <w:r w:rsidR="00293F1B" w:rsidRPr="00653F15">
        <w:rPr>
          <w:lang w:val="it-CH"/>
        </w:rPr>
        <w:t>s</w:t>
      </w:r>
      <w:r w:rsidRPr="00653F15">
        <w:rPr>
          <w:lang w:val="it-CH"/>
        </w:rPr>
        <w:t xml:space="preserve">i dichiarazione o azione volta a </w:t>
      </w:r>
      <w:r w:rsidR="00232882" w:rsidRPr="00653F15">
        <w:rPr>
          <w:lang w:val="it-CH"/>
        </w:rPr>
        <w:t>pregiudicare</w:t>
      </w:r>
      <w:r w:rsidRPr="00653F15">
        <w:rPr>
          <w:lang w:val="it-CH"/>
        </w:rPr>
        <w:t xml:space="preserve">, </w:t>
      </w:r>
      <w:r w:rsidR="0032002E" w:rsidRPr="00653F15">
        <w:rPr>
          <w:lang w:val="it-CH"/>
        </w:rPr>
        <w:t>trattare in maniera differe</w:t>
      </w:r>
      <w:r w:rsidR="00CB3444" w:rsidRPr="00653F15">
        <w:rPr>
          <w:lang w:val="it-CH"/>
        </w:rPr>
        <w:t>nt</w:t>
      </w:r>
      <w:r w:rsidR="0032002E" w:rsidRPr="00653F15">
        <w:rPr>
          <w:lang w:val="it-CH"/>
        </w:rPr>
        <w:t xml:space="preserve">e o discreditare una persona, senza valido motivo, </w:t>
      </w:r>
      <w:r w:rsidRPr="00653F15">
        <w:rPr>
          <w:lang w:val="it-CH"/>
        </w:rPr>
        <w:t>a causa dell’origine, della razza, del sesso, dell’età, della lingua, della posizione sociale, del modo di vita, delle convinzioni religiose, filosofiche o politiche, e di menomazioni fisiche, mentali o psichiche</w:t>
      </w:r>
      <w:r w:rsidR="00C33C52" w:rsidRPr="00653F15" w:rsidDel="00A1018F">
        <w:rPr>
          <w:rFonts w:eastAsia="Century Gothic" w:cs="Arial"/>
          <w:color w:val="333333"/>
          <w:szCs w:val="22"/>
          <w:lang w:val="it-CH"/>
        </w:rPr>
        <w:t>.</w:t>
      </w:r>
    </w:p>
    <w:p w14:paraId="0FF483E6" w14:textId="77777777" w:rsidR="00783747" w:rsidRPr="00653F15" w:rsidRDefault="00B50E1F" w:rsidP="00783747">
      <w:pPr>
        <w:pStyle w:val="berschrift3"/>
        <w:numPr>
          <w:ilvl w:val="0"/>
          <w:numId w:val="0"/>
        </w:numPr>
        <w:rPr>
          <w:lang w:val="it-CH"/>
        </w:rPr>
      </w:pPr>
      <w:bookmarkStart w:id="14" w:name="_Toc427854115"/>
      <w:r w:rsidRPr="00653F15">
        <w:rPr>
          <w:bCs w:val="0"/>
          <w:lang w:val="it-CH"/>
        </w:rPr>
        <w:t>Violenza</w:t>
      </w:r>
      <w:bookmarkEnd w:id="14"/>
    </w:p>
    <w:p w14:paraId="3274BC7D" w14:textId="77777777" w:rsidR="00C06314" w:rsidRPr="00653F15" w:rsidRDefault="00343466" w:rsidP="00343466">
      <w:pPr>
        <w:autoSpaceDE w:val="0"/>
        <w:autoSpaceDN w:val="0"/>
        <w:adjustRightInd w:val="0"/>
        <w:spacing w:after="0" w:line="240" w:lineRule="auto"/>
        <w:rPr>
          <w:lang w:val="it-CH"/>
        </w:rPr>
      </w:pPr>
      <w:r w:rsidRPr="00653F15">
        <w:rPr>
          <w:lang w:val="it-CH"/>
        </w:rPr>
        <w:t>La violenza</w:t>
      </w:r>
      <w:r w:rsidR="00C06314" w:rsidRPr="00653F15">
        <w:rPr>
          <w:lang w:val="it-CH"/>
        </w:rPr>
        <w:t xml:space="preserve"> "</w:t>
      </w:r>
      <w:r w:rsidRPr="00653F15">
        <w:rPr>
          <w:lang w:val="it-CH"/>
        </w:rPr>
        <w:t>dall’esterno</w:t>
      </w:r>
      <w:r w:rsidR="00C06314" w:rsidRPr="00653F15">
        <w:rPr>
          <w:lang w:val="it-CH"/>
        </w:rPr>
        <w:t xml:space="preserve">" </w:t>
      </w:r>
      <w:r w:rsidRPr="00653F15">
        <w:rPr>
          <w:lang w:val="it-CH"/>
        </w:rPr>
        <w:t>c</w:t>
      </w:r>
      <w:r w:rsidR="00030121" w:rsidRPr="00653F15">
        <w:rPr>
          <w:lang w:val="it-CH"/>
        </w:rPr>
        <w:t>o</w:t>
      </w:r>
      <w:r w:rsidRPr="00653F15">
        <w:rPr>
          <w:lang w:val="it-CH"/>
        </w:rPr>
        <w:t>mprende in genera</w:t>
      </w:r>
      <w:r w:rsidR="00030121" w:rsidRPr="00653F15">
        <w:rPr>
          <w:lang w:val="it-CH"/>
        </w:rPr>
        <w:t>le</w:t>
      </w:r>
      <w:r w:rsidRPr="00653F15">
        <w:rPr>
          <w:lang w:val="it-CH"/>
        </w:rPr>
        <w:t xml:space="preserve"> la</w:t>
      </w:r>
      <w:r w:rsidR="00C06314" w:rsidRPr="00653F15">
        <w:rPr>
          <w:lang w:val="it-CH"/>
        </w:rPr>
        <w:t xml:space="preserve"> </w:t>
      </w:r>
      <w:r w:rsidRPr="00653F15">
        <w:rPr>
          <w:lang w:val="it-CH"/>
        </w:rPr>
        <w:t xml:space="preserve">violenza fisica nonché le </w:t>
      </w:r>
      <w:r w:rsidR="00862966" w:rsidRPr="00653F15">
        <w:rPr>
          <w:lang w:val="it-CH"/>
        </w:rPr>
        <w:t xml:space="preserve">offese verbali o </w:t>
      </w:r>
      <w:r w:rsidRPr="00653F15">
        <w:rPr>
          <w:lang w:val="it-CH"/>
        </w:rPr>
        <w:t xml:space="preserve">le </w:t>
      </w:r>
      <w:r w:rsidR="00862966" w:rsidRPr="00653F15">
        <w:rPr>
          <w:lang w:val="it-CH"/>
        </w:rPr>
        <w:t>minacce</w:t>
      </w:r>
      <w:r w:rsidRPr="00653F15">
        <w:rPr>
          <w:lang w:val="it-CH"/>
        </w:rPr>
        <w:t xml:space="preserve"> </w:t>
      </w:r>
      <w:r w:rsidR="00030121" w:rsidRPr="00653F15">
        <w:rPr>
          <w:lang w:val="it-CH"/>
        </w:rPr>
        <w:t xml:space="preserve">esercitate o pronunciate </w:t>
      </w:r>
      <w:r w:rsidRPr="00653F15">
        <w:rPr>
          <w:lang w:val="it-CH"/>
        </w:rPr>
        <w:t xml:space="preserve">da </w:t>
      </w:r>
      <w:r w:rsidR="00030121" w:rsidRPr="00653F15">
        <w:rPr>
          <w:lang w:val="it-CH"/>
        </w:rPr>
        <w:t>esterni</w:t>
      </w:r>
      <w:r w:rsidRPr="00653F15">
        <w:rPr>
          <w:lang w:val="it-CH"/>
        </w:rPr>
        <w:t xml:space="preserve"> (ad esempio clienti) nei confronti </w:t>
      </w:r>
      <w:r w:rsidR="00E21056" w:rsidRPr="00653F15">
        <w:rPr>
          <w:lang w:val="it-CH"/>
        </w:rPr>
        <w:t xml:space="preserve">di </w:t>
      </w:r>
      <w:r w:rsidR="00030121" w:rsidRPr="00653F15">
        <w:rPr>
          <w:lang w:val="it-CH"/>
        </w:rPr>
        <w:t xml:space="preserve">collaboratori sul lavoro, </w:t>
      </w:r>
      <w:r w:rsidRPr="00653F15">
        <w:rPr>
          <w:lang w:val="it-CH"/>
        </w:rPr>
        <w:t xml:space="preserve">che ne compromettono la salute, la sicurezza e il benessere. La violenza può anche </w:t>
      </w:r>
      <w:r w:rsidR="00862966" w:rsidRPr="00653F15">
        <w:rPr>
          <w:lang w:val="it-CH"/>
        </w:rPr>
        <w:t>essere</w:t>
      </w:r>
      <w:r w:rsidRPr="00653F15">
        <w:rPr>
          <w:lang w:val="it-CH"/>
        </w:rPr>
        <w:t xml:space="preserve"> </w:t>
      </w:r>
      <w:r w:rsidR="00862966" w:rsidRPr="00653F15">
        <w:rPr>
          <w:lang w:val="it-CH"/>
        </w:rPr>
        <w:t>accompagnata da atti di razzismo o di carattere sessuale</w:t>
      </w:r>
      <w:r w:rsidR="00C06314" w:rsidRPr="00653F15">
        <w:rPr>
          <w:lang w:val="it-CH"/>
        </w:rPr>
        <w:t>.</w:t>
      </w:r>
    </w:p>
    <w:p w14:paraId="436FC826" w14:textId="77777777" w:rsidR="00E21056" w:rsidRPr="00653F15" w:rsidRDefault="00E21056" w:rsidP="00343466">
      <w:pPr>
        <w:autoSpaceDE w:val="0"/>
        <w:autoSpaceDN w:val="0"/>
        <w:adjustRightInd w:val="0"/>
        <w:spacing w:after="0" w:line="240" w:lineRule="auto"/>
        <w:rPr>
          <w:lang w:val="it-CH"/>
        </w:rPr>
      </w:pPr>
    </w:p>
    <w:p w14:paraId="325E313F" w14:textId="77777777" w:rsidR="00C06314" w:rsidRPr="00653F15" w:rsidDel="00A1018F" w:rsidRDefault="00343466" w:rsidP="00C06314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lang w:val="it-CH"/>
        </w:rPr>
      </w:pPr>
      <w:r w:rsidRPr="00653F15">
        <w:rPr>
          <w:rFonts w:cs="Arial"/>
          <w:lang w:val="it-CH" w:eastAsia="de-CH"/>
        </w:rPr>
        <w:t xml:space="preserve">Sono atti aggressivi o </w:t>
      </w:r>
      <w:r w:rsidR="00293F1B" w:rsidRPr="00653F15">
        <w:rPr>
          <w:rFonts w:cs="Arial"/>
          <w:lang w:val="it-CH" w:eastAsia="de-CH"/>
        </w:rPr>
        <w:t>violenti</w:t>
      </w:r>
      <w:r w:rsidR="00C06314" w:rsidRPr="00653F15">
        <w:rPr>
          <w:rFonts w:cs="Arial"/>
          <w:lang w:val="it-CH" w:eastAsia="de-CH"/>
        </w:rPr>
        <w:t>:</w:t>
      </w:r>
      <w:r w:rsidR="00C06314" w:rsidRPr="00653F15" w:rsidDel="00A1018F">
        <w:rPr>
          <w:rFonts w:cs="Arial"/>
          <w:color w:val="333333"/>
          <w:lang w:val="it-CH"/>
        </w:rPr>
        <w:t xml:space="preserve"> </w:t>
      </w:r>
    </w:p>
    <w:p w14:paraId="629416C0" w14:textId="77777777" w:rsidR="00C06314" w:rsidRPr="00653F15" w:rsidDel="00A1018F" w:rsidRDefault="00030121" w:rsidP="00C06314">
      <w:pPr>
        <w:pStyle w:val="Listenabsatz"/>
        <w:numPr>
          <w:ilvl w:val="0"/>
          <w:numId w:val="14"/>
        </w:numPr>
        <w:ind w:left="709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 xml:space="preserve">i </w:t>
      </w:r>
      <w:r w:rsidR="00343466" w:rsidRPr="00653F15">
        <w:rPr>
          <w:rFonts w:cs="Arial"/>
          <w:color w:val="333333"/>
          <w:lang w:val="it-CH"/>
        </w:rPr>
        <w:t>comportamenti scortesi</w:t>
      </w:r>
      <w:r w:rsidR="00C06314" w:rsidRPr="00653F15" w:rsidDel="00A1018F">
        <w:rPr>
          <w:rFonts w:cs="Arial"/>
          <w:color w:val="333333"/>
          <w:lang w:val="it-CH"/>
        </w:rPr>
        <w:t xml:space="preserve"> – </w:t>
      </w:r>
      <w:r w:rsidR="00343466" w:rsidRPr="00653F15">
        <w:rPr>
          <w:rFonts w:cs="Arial"/>
          <w:color w:val="333333"/>
          <w:lang w:val="it-CH"/>
        </w:rPr>
        <w:t>mancanza di rispetto nei confronti di altri</w:t>
      </w:r>
      <w:r w:rsidR="00C06314" w:rsidRPr="00653F15" w:rsidDel="00A1018F">
        <w:rPr>
          <w:rFonts w:cs="Arial"/>
          <w:color w:val="333333"/>
          <w:lang w:val="it-CH"/>
        </w:rPr>
        <w:t>,</w:t>
      </w:r>
    </w:p>
    <w:p w14:paraId="6639ADEC" w14:textId="77777777" w:rsidR="00C06314" w:rsidRPr="00653F15" w:rsidDel="00A1018F" w:rsidRDefault="00030121" w:rsidP="00C06314">
      <w:pPr>
        <w:pStyle w:val="Listenabsatz"/>
        <w:numPr>
          <w:ilvl w:val="0"/>
          <w:numId w:val="14"/>
        </w:numPr>
        <w:ind w:left="709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 xml:space="preserve">la </w:t>
      </w:r>
      <w:r w:rsidR="00343466" w:rsidRPr="00653F15">
        <w:rPr>
          <w:rFonts w:cs="Arial"/>
          <w:color w:val="333333"/>
          <w:lang w:val="it-CH"/>
        </w:rPr>
        <w:t>violenza fisica o verbale</w:t>
      </w:r>
      <w:r w:rsidR="00C06314" w:rsidRPr="00653F15" w:rsidDel="00A1018F">
        <w:rPr>
          <w:rFonts w:cs="Arial"/>
          <w:color w:val="333333"/>
          <w:lang w:val="it-CH"/>
        </w:rPr>
        <w:t xml:space="preserve"> – </w:t>
      </w:r>
      <w:r w:rsidR="00343466" w:rsidRPr="00653F15">
        <w:rPr>
          <w:rFonts w:cs="Arial"/>
          <w:color w:val="333333"/>
          <w:lang w:val="it-CH"/>
        </w:rPr>
        <w:t>intenzione di ferire qualcuno</w:t>
      </w:r>
      <w:r w:rsidR="00C06314" w:rsidRPr="00653F15" w:rsidDel="00A1018F">
        <w:rPr>
          <w:rFonts w:cs="Arial"/>
          <w:color w:val="333333"/>
          <w:lang w:val="it-CH"/>
        </w:rPr>
        <w:t>,</w:t>
      </w:r>
    </w:p>
    <w:p w14:paraId="4DD21F55" w14:textId="77777777" w:rsidR="00B01B87" w:rsidRPr="00653F15" w:rsidDel="00A1018F" w:rsidRDefault="00030121" w:rsidP="00B01B87">
      <w:pPr>
        <w:pStyle w:val="Listenabsatz"/>
        <w:numPr>
          <w:ilvl w:val="0"/>
          <w:numId w:val="14"/>
        </w:numPr>
        <w:ind w:left="709"/>
        <w:rPr>
          <w:b/>
          <w:lang w:val="it-CH"/>
        </w:rPr>
      </w:pPr>
      <w:r w:rsidRPr="00653F15">
        <w:rPr>
          <w:rFonts w:cs="Arial"/>
          <w:color w:val="333333"/>
          <w:lang w:val="it-CH"/>
        </w:rPr>
        <w:t xml:space="preserve">le </w:t>
      </w:r>
      <w:r w:rsidR="00343466" w:rsidRPr="00653F15">
        <w:rPr>
          <w:rFonts w:cs="Arial"/>
          <w:color w:val="333333"/>
          <w:lang w:val="it-CH"/>
        </w:rPr>
        <w:t>aggressioni contro terzi</w:t>
      </w:r>
      <w:r w:rsidR="00C06314" w:rsidRPr="00653F15" w:rsidDel="00A1018F">
        <w:rPr>
          <w:rFonts w:cs="Arial"/>
          <w:color w:val="333333"/>
          <w:lang w:val="it-CH"/>
        </w:rPr>
        <w:t xml:space="preserve"> – </w:t>
      </w:r>
      <w:r w:rsidR="00343466" w:rsidRPr="00653F15">
        <w:rPr>
          <w:rFonts w:cs="Arial"/>
          <w:color w:val="333333"/>
          <w:lang w:val="it-CH"/>
        </w:rPr>
        <w:t>intenzione di danneggiare qualcuno</w:t>
      </w:r>
      <w:r w:rsidR="00C06314" w:rsidRPr="00653F15" w:rsidDel="00A1018F">
        <w:rPr>
          <w:rFonts w:cs="Arial"/>
          <w:color w:val="333333"/>
          <w:lang w:val="it-CH"/>
        </w:rPr>
        <w:t>.</w:t>
      </w:r>
    </w:p>
    <w:p w14:paraId="1108EF9A" w14:textId="77777777" w:rsidR="00C06314" w:rsidRPr="00653F15" w:rsidDel="00A1018F" w:rsidRDefault="0056514F" w:rsidP="00C06314">
      <w:pPr>
        <w:pStyle w:val="berschrift3"/>
        <w:numPr>
          <w:ilvl w:val="0"/>
          <w:numId w:val="0"/>
        </w:numPr>
        <w:rPr>
          <w:lang w:val="it-CH"/>
        </w:rPr>
      </w:pPr>
      <w:bookmarkStart w:id="15" w:name="_Toc427854116"/>
      <w:r w:rsidRPr="00653F15">
        <w:rPr>
          <w:lang w:val="it-CH"/>
        </w:rPr>
        <w:t>Sorveglianza tecnica di persone</w:t>
      </w:r>
      <w:bookmarkEnd w:id="15"/>
    </w:p>
    <w:p w14:paraId="1EDC93C1" w14:textId="77777777" w:rsidR="00C06314" w:rsidRPr="00653F15" w:rsidDel="00A1018F" w:rsidRDefault="0056514F" w:rsidP="00C06314">
      <w:pPr>
        <w:rPr>
          <w:lang w:val="it-CH"/>
        </w:rPr>
      </w:pPr>
      <w:r w:rsidRPr="00653F15">
        <w:rPr>
          <w:lang w:val="it-CH"/>
        </w:rPr>
        <w:t>Per sistemi di sorveglianza e di controllo</w:t>
      </w:r>
      <w:r w:rsidR="00C06314" w:rsidRPr="00653F15" w:rsidDel="00A1018F">
        <w:rPr>
          <w:lang w:val="it-CH"/>
        </w:rPr>
        <w:t xml:space="preserve"> </w:t>
      </w:r>
      <w:r w:rsidRPr="00653F15">
        <w:rPr>
          <w:lang w:val="it-CH"/>
        </w:rPr>
        <w:t xml:space="preserve">si intendono in questo caso i sistemi che </w:t>
      </w:r>
      <w:r w:rsidR="00DC749E" w:rsidRPr="00653F15">
        <w:rPr>
          <w:lang w:val="it-CH"/>
        </w:rPr>
        <w:t>rilevano ed eventualmente registrano le attività dei lavoratori</w:t>
      </w:r>
      <w:r w:rsidR="00C06314" w:rsidRPr="00653F15" w:rsidDel="00A1018F">
        <w:rPr>
          <w:lang w:val="it-CH"/>
        </w:rPr>
        <w:t>.</w:t>
      </w:r>
      <w:r w:rsidR="00CA4571" w:rsidRPr="00653F15">
        <w:rPr>
          <w:lang w:val="it-CH"/>
        </w:rPr>
        <w:t xml:space="preserve"> </w:t>
      </w:r>
      <w:r w:rsidR="004C355D" w:rsidRPr="00653F15">
        <w:rPr>
          <w:lang w:val="it-CH"/>
        </w:rPr>
        <w:t>La</w:t>
      </w:r>
      <w:r w:rsidR="00EF4C89" w:rsidRPr="00653F15">
        <w:rPr>
          <w:lang w:val="it-CH"/>
        </w:rPr>
        <w:t xml:space="preserve"> sorveglianza del rendimento </w:t>
      </w:r>
      <w:r w:rsidR="004C355D" w:rsidRPr="00653F15">
        <w:rPr>
          <w:lang w:val="it-CH"/>
        </w:rPr>
        <w:t>dei lavoratori e della qualità del lavoro</w:t>
      </w:r>
      <w:r w:rsidR="00EF4C89" w:rsidRPr="00653F15">
        <w:rPr>
          <w:lang w:val="it-CH"/>
        </w:rPr>
        <w:t xml:space="preserve"> è ammessa, </w:t>
      </w:r>
      <w:r w:rsidR="004C355D" w:rsidRPr="00653F15">
        <w:rPr>
          <w:lang w:val="it-CH"/>
        </w:rPr>
        <w:t>contrariamente a quella</w:t>
      </w:r>
      <w:r w:rsidR="00EF4C89" w:rsidRPr="00653F15">
        <w:rPr>
          <w:lang w:val="it-CH"/>
        </w:rPr>
        <w:t xml:space="preserve"> del comportamento personale</w:t>
      </w:r>
      <w:r w:rsidR="00CA4571" w:rsidRPr="00653F15">
        <w:rPr>
          <w:lang w:val="it-CH"/>
        </w:rPr>
        <w:t>.</w:t>
      </w:r>
    </w:p>
    <w:p w14:paraId="0F1D1E6B" w14:textId="77777777" w:rsidR="00D808BB" w:rsidRPr="00653F15" w:rsidRDefault="00E21056" w:rsidP="00790978">
      <w:pPr>
        <w:rPr>
          <w:rFonts w:eastAsia="Century Gothic" w:cs="Arial"/>
          <w:color w:val="333333"/>
          <w:szCs w:val="22"/>
          <w:lang w:val="it-CH"/>
        </w:rPr>
      </w:pPr>
      <w:r w:rsidRPr="00653F15">
        <w:rPr>
          <w:lang w:val="it-CH" w:eastAsia="de-CH"/>
        </w:rPr>
        <w:t>Esempi di</w:t>
      </w:r>
      <w:r w:rsidR="00EF4C89" w:rsidRPr="00653F15">
        <w:rPr>
          <w:lang w:val="it-CH" w:eastAsia="de-CH"/>
        </w:rPr>
        <w:t xml:space="preserve"> sorvegli</w:t>
      </w:r>
      <w:r w:rsidRPr="00653F15">
        <w:rPr>
          <w:lang w:val="it-CH" w:eastAsia="de-CH"/>
        </w:rPr>
        <w:t>anza vietata:</w:t>
      </w:r>
      <w:r w:rsidR="00EF4C89" w:rsidRPr="00653F15">
        <w:rPr>
          <w:lang w:val="it-CH" w:eastAsia="de-CH"/>
        </w:rPr>
        <w:t xml:space="preserve"> sorveglianza </w:t>
      </w:r>
      <w:r w:rsidR="001236AC" w:rsidRPr="00653F15">
        <w:rPr>
          <w:lang w:val="it-CH" w:eastAsia="de-CH"/>
        </w:rPr>
        <w:t xml:space="preserve">tecnica </w:t>
      </w:r>
      <w:r w:rsidR="00EF4C89" w:rsidRPr="00653F15">
        <w:rPr>
          <w:lang w:val="it-CH" w:eastAsia="de-CH"/>
        </w:rPr>
        <w:t xml:space="preserve">o </w:t>
      </w:r>
      <w:r w:rsidR="001236AC" w:rsidRPr="00653F15">
        <w:rPr>
          <w:lang w:val="it-CH" w:eastAsia="de-CH"/>
        </w:rPr>
        <w:t>registrazion</w:t>
      </w:r>
      <w:r w:rsidRPr="00653F15">
        <w:rPr>
          <w:lang w:val="it-CH" w:eastAsia="de-CH"/>
        </w:rPr>
        <w:t>e</w:t>
      </w:r>
      <w:r w:rsidR="001236AC" w:rsidRPr="00653F15">
        <w:rPr>
          <w:lang w:val="it-CH" w:eastAsia="de-CH"/>
        </w:rPr>
        <w:t xml:space="preserve"> </w:t>
      </w:r>
      <w:r w:rsidR="00EF4C89" w:rsidRPr="00653F15">
        <w:rPr>
          <w:lang w:val="it-CH" w:eastAsia="de-CH"/>
        </w:rPr>
        <w:t xml:space="preserve">di conversazioni, </w:t>
      </w:r>
      <w:r w:rsidRPr="00653F15">
        <w:rPr>
          <w:lang w:val="it-CH" w:eastAsia="de-CH"/>
        </w:rPr>
        <w:t>immagini</w:t>
      </w:r>
      <w:r w:rsidR="004C355D" w:rsidRPr="00653F15">
        <w:rPr>
          <w:lang w:val="it-CH" w:eastAsia="de-CH"/>
        </w:rPr>
        <w:t xml:space="preserve">, </w:t>
      </w:r>
      <w:r w:rsidR="00716554" w:rsidRPr="00653F15">
        <w:rPr>
          <w:lang w:val="it-CH" w:eastAsia="de-CH"/>
        </w:rPr>
        <w:t>geolocalizzazioni</w:t>
      </w:r>
      <w:r w:rsidR="004C355D" w:rsidRPr="00653F15">
        <w:rPr>
          <w:lang w:val="it-CH" w:eastAsia="de-CH"/>
        </w:rPr>
        <w:t xml:space="preserve">, </w:t>
      </w:r>
      <w:r w:rsidR="001236AC" w:rsidRPr="00653F15">
        <w:rPr>
          <w:lang w:val="it-CH" w:eastAsia="de-CH"/>
        </w:rPr>
        <w:t>accessi internet</w:t>
      </w:r>
      <w:r w:rsidR="004C355D" w:rsidRPr="00653F15">
        <w:rPr>
          <w:lang w:val="it-CH" w:eastAsia="de-CH"/>
        </w:rPr>
        <w:t>, corrispondenza</w:t>
      </w:r>
      <w:r w:rsidRPr="00653F15">
        <w:rPr>
          <w:lang w:val="it-CH" w:eastAsia="de-CH"/>
        </w:rPr>
        <w:t>,</w:t>
      </w:r>
      <w:r w:rsidR="004C355D" w:rsidRPr="00653F15">
        <w:rPr>
          <w:lang w:val="it-CH" w:eastAsia="de-CH"/>
        </w:rPr>
        <w:t xml:space="preserve"> </w:t>
      </w:r>
      <w:r w:rsidR="001236AC" w:rsidRPr="00653F15">
        <w:rPr>
          <w:lang w:val="it-CH" w:eastAsia="de-CH"/>
        </w:rPr>
        <w:t>documenti fotocopiati</w:t>
      </w:r>
      <w:r w:rsidR="004C355D" w:rsidRPr="00653F15">
        <w:rPr>
          <w:lang w:val="it-CH" w:eastAsia="de-CH"/>
        </w:rPr>
        <w:t>, ecc</w:t>
      </w:r>
      <w:r w:rsidR="00C06314" w:rsidRPr="00653F15">
        <w:rPr>
          <w:lang w:val="it-CH" w:eastAsia="de-CH"/>
        </w:rPr>
        <w:t>.</w:t>
      </w:r>
      <w:r w:rsidR="00D808BB" w:rsidRPr="00653F15">
        <w:rPr>
          <w:rFonts w:eastAsia="Century Gothic" w:cs="Arial"/>
          <w:color w:val="333333"/>
          <w:szCs w:val="22"/>
          <w:lang w:val="it-CH"/>
        </w:rPr>
        <w:br w:type="page"/>
      </w:r>
    </w:p>
    <w:p w14:paraId="6B24B766" w14:textId="77777777" w:rsidR="00E13664" w:rsidRPr="00653F15" w:rsidRDefault="00B50E1F" w:rsidP="00FA7267">
      <w:pPr>
        <w:pStyle w:val="berschrift1"/>
        <w:tabs>
          <w:tab w:val="num" w:pos="567"/>
        </w:tabs>
        <w:rPr>
          <w:lang w:val="it-CH"/>
        </w:rPr>
      </w:pPr>
      <w:bookmarkStart w:id="16" w:name="_Toc427854117"/>
      <w:r w:rsidRPr="00653F15">
        <w:rPr>
          <w:lang w:val="it-CH"/>
        </w:rPr>
        <w:lastRenderedPageBreak/>
        <w:t>Responsabilità</w:t>
      </w:r>
      <w:bookmarkEnd w:id="16"/>
    </w:p>
    <w:p w14:paraId="7A9CBDA9" w14:textId="77777777" w:rsidR="006E7B15" w:rsidRPr="00653F15" w:rsidRDefault="00B50E1F" w:rsidP="001A6BFF">
      <w:pPr>
        <w:pStyle w:val="berschrift2"/>
        <w:rPr>
          <w:lang w:val="it-CH" w:eastAsia="de-CH"/>
        </w:rPr>
      </w:pPr>
      <w:bookmarkStart w:id="17" w:name="_Toc427854118"/>
      <w:r w:rsidRPr="00653F15">
        <w:rPr>
          <w:lang w:val="it-CH" w:eastAsia="de-CH"/>
        </w:rPr>
        <w:t>Datore di lavoro</w:t>
      </w:r>
      <w:bookmarkEnd w:id="17"/>
    </w:p>
    <w:p w14:paraId="6A24F51A" w14:textId="77777777" w:rsidR="006E7B15" w:rsidRPr="00653F15" w:rsidRDefault="00B50E1F" w:rsidP="006E7B15">
      <w:pPr>
        <w:tabs>
          <w:tab w:val="left" w:pos="12049"/>
        </w:tabs>
        <w:ind w:left="567"/>
        <w:rPr>
          <w:lang w:val="it-CH" w:eastAsia="de-CH"/>
        </w:rPr>
      </w:pPr>
      <w:r w:rsidRPr="00653F15">
        <w:rPr>
          <w:lang w:val="it-CH" w:eastAsia="de-CH"/>
        </w:rPr>
        <w:t>In qualità di datore di lavoro la</w:t>
      </w:r>
      <w:r w:rsidR="006E7B15" w:rsidRPr="00653F15">
        <w:rPr>
          <w:lang w:val="it-CH" w:eastAsia="de-CH"/>
        </w:rPr>
        <w:t xml:space="preserve"> </w:t>
      </w:r>
      <w:r w:rsidR="006E7B15" w:rsidRPr="00653F15">
        <w:rPr>
          <w:i/>
          <w:lang w:val="it-CH" w:eastAsia="de-CH"/>
        </w:rPr>
        <w:t>…</w:t>
      </w:r>
      <w:r w:rsidR="00716554" w:rsidRPr="00653F15">
        <w:rPr>
          <w:i/>
          <w:lang w:val="it-CH" w:eastAsia="de-CH"/>
        </w:rPr>
        <w:t xml:space="preserve"> </w:t>
      </w:r>
      <w:r w:rsidR="006E7B15" w:rsidRPr="00653F15">
        <w:rPr>
          <w:i/>
          <w:lang w:val="it-CH" w:eastAsia="de-CH"/>
        </w:rPr>
        <w:t>(</w:t>
      </w:r>
      <w:r w:rsidR="00F84B63" w:rsidRPr="00653F15">
        <w:rPr>
          <w:i/>
          <w:lang w:val="it-CH" w:eastAsia="de-CH"/>
        </w:rPr>
        <w:t>nome dell’a</w:t>
      </w:r>
      <w:r w:rsidRPr="00653F15">
        <w:rPr>
          <w:i/>
          <w:lang w:val="it-CH" w:eastAsia="de-CH"/>
        </w:rPr>
        <w:t>zienda</w:t>
      </w:r>
      <w:r w:rsidR="006E7B15" w:rsidRPr="00653F15">
        <w:rPr>
          <w:i/>
          <w:lang w:val="it-CH" w:eastAsia="de-CH"/>
        </w:rPr>
        <w:t>)</w:t>
      </w:r>
      <w:r w:rsidR="006E7B15" w:rsidRPr="00653F15">
        <w:rPr>
          <w:lang w:val="it-CH" w:eastAsia="de-CH"/>
        </w:rPr>
        <w:t xml:space="preserve"> </w:t>
      </w:r>
      <w:r w:rsidRPr="00653F15">
        <w:rPr>
          <w:lang w:val="it-CH" w:eastAsia="de-CH"/>
        </w:rPr>
        <w:t>è tenuta</w:t>
      </w:r>
      <w:r w:rsidR="001236AC" w:rsidRPr="00653F15">
        <w:rPr>
          <w:lang w:val="it-CH" w:eastAsia="de-CH"/>
        </w:rPr>
        <w:t>,</w:t>
      </w:r>
      <w:r w:rsidRPr="00653F15">
        <w:rPr>
          <w:lang w:val="it-CH" w:eastAsia="de-CH"/>
        </w:rPr>
        <w:t xml:space="preserve"> per </w:t>
      </w:r>
      <w:r w:rsidR="00F84B63" w:rsidRPr="00653F15">
        <w:rPr>
          <w:lang w:val="it-CH" w:eastAsia="de-CH"/>
        </w:rPr>
        <w:t>legge</w:t>
      </w:r>
      <w:r w:rsidR="001236AC" w:rsidRPr="00653F15">
        <w:rPr>
          <w:lang w:val="it-CH" w:eastAsia="de-CH"/>
        </w:rPr>
        <w:t>,</w:t>
      </w:r>
      <w:r w:rsidRPr="00653F15">
        <w:rPr>
          <w:lang w:val="it-CH" w:eastAsia="de-CH"/>
        </w:rPr>
        <w:t xml:space="preserve"> a tutelare l’integrità personale </w:t>
      </w:r>
      <w:r w:rsidR="00F84B63" w:rsidRPr="00653F15">
        <w:rPr>
          <w:lang w:val="it-CH" w:eastAsia="de-CH"/>
        </w:rPr>
        <w:t>(</w:t>
      </w:r>
      <w:r w:rsidRPr="00653F15">
        <w:rPr>
          <w:lang w:val="it-CH" w:eastAsia="de-CH"/>
        </w:rPr>
        <w:t>legge sul lavoro</w:t>
      </w:r>
      <w:r w:rsidR="006E7B15" w:rsidRPr="00653F15">
        <w:rPr>
          <w:lang w:val="it-CH" w:eastAsia="de-CH"/>
        </w:rPr>
        <w:t xml:space="preserve">: </w:t>
      </w:r>
      <w:r w:rsidRPr="00653F15">
        <w:rPr>
          <w:lang w:val="it-CH" w:eastAsia="de-CH"/>
        </w:rPr>
        <w:t>a</w:t>
      </w:r>
      <w:r w:rsidR="006E7B15" w:rsidRPr="00653F15">
        <w:rPr>
          <w:lang w:val="it-CH" w:eastAsia="de-CH"/>
        </w:rPr>
        <w:t xml:space="preserve">rt. 6; </w:t>
      </w:r>
      <w:r w:rsidRPr="00653F15">
        <w:rPr>
          <w:lang w:val="it-CH" w:eastAsia="de-CH"/>
        </w:rPr>
        <w:t>codice delle obbligazioni</w:t>
      </w:r>
      <w:r w:rsidR="006E7B15" w:rsidRPr="00653F15">
        <w:rPr>
          <w:lang w:val="it-CH" w:eastAsia="de-CH"/>
        </w:rPr>
        <w:t>:</w:t>
      </w:r>
      <w:r w:rsidRPr="00653F15">
        <w:rPr>
          <w:lang w:val="it-CH" w:eastAsia="de-CH"/>
        </w:rPr>
        <w:t xml:space="preserve"> a</w:t>
      </w:r>
      <w:r w:rsidR="006E7B15" w:rsidRPr="00653F15">
        <w:rPr>
          <w:lang w:val="it-CH" w:eastAsia="de-CH"/>
        </w:rPr>
        <w:t xml:space="preserve">rt. 328). </w:t>
      </w:r>
    </w:p>
    <w:p w14:paraId="26DBD843" w14:textId="77777777" w:rsidR="00156FF5" w:rsidRPr="00653F15" w:rsidRDefault="00B50E1F" w:rsidP="006E7B15">
      <w:pPr>
        <w:ind w:left="567"/>
        <w:rPr>
          <w:rFonts w:eastAsia="Century Gothic" w:cs="Arial"/>
          <w:color w:val="333333"/>
          <w:szCs w:val="22"/>
          <w:lang w:val="it-CH"/>
        </w:rPr>
      </w:pPr>
      <w:r w:rsidRPr="00653F15">
        <w:rPr>
          <w:lang w:val="it-CH"/>
        </w:rPr>
        <w:t xml:space="preserve">La </w:t>
      </w:r>
      <w:r w:rsidR="00716554" w:rsidRPr="00653F15">
        <w:rPr>
          <w:lang w:val="it-CH"/>
        </w:rPr>
        <w:t>…</w:t>
      </w:r>
      <w:r w:rsidR="00156FF5" w:rsidRPr="00653F15" w:rsidDel="00156FF5">
        <w:rPr>
          <w:lang w:val="it-CH"/>
        </w:rPr>
        <w:t xml:space="preserve"> </w:t>
      </w:r>
      <w:r w:rsidR="006E7B15" w:rsidRPr="00653F15">
        <w:rPr>
          <w:i/>
          <w:lang w:val="it-CH"/>
        </w:rPr>
        <w:t>(</w:t>
      </w:r>
      <w:r w:rsidRPr="00653F15">
        <w:rPr>
          <w:i/>
          <w:lang w:val="it-CH" w:eastAsia="de-CH"/>
        </w:rPr>
        <w:t>nome dell’azienda</w:t>
      </w:r>
      <w:r w:rsidR="006E7B15" w:rsidRPr="00653F15">
        <w:rPr>
          <w:i/>
          <w:lang w:val="it-CH"/>
        </w:rPr>
        <w:t>)</w:t>
      </w:r>
      <w:r w:rsidR="006E7B15" w:rsidRPr="00653F15">
        <w:rPr>
          <w:lang w:val="it-CH"/>
        </w:rPr>
        <w:t xml:space="preserve"> </w:t>
      </w:r>
      <w:r w:rsidR="00EF4C89" w:rsidRPr="00653F15">
        <w:rPr>
          <w:lang w:val="it-CH"/>
        </w:rPr>
        <w:t xml:space="preserve">si impegna </w:t>
      </w:r>
      <w:r w:rsidR="00E21056" w:rsidRPr="00653F15">
        <w:rPr>
          <w:lang w:val="it-CH"/>
        </w:rPr>
        <w:t>a far rispettare</w:t>
      </w:r>
      <w:r w:rsidR="00BA5218" w:rsidRPr="00653F15">
        <w:rPr>
          <w:lang w:val="it-CH"/>
        </w:rPr>
        <w:t xml:space="preserve"> la tutela del</w:t>
      </w:r>
      <w:r w:rsidR="00EF4C89" w:rsidRPr="00653F15">
        <w:rPr>
          <w:lang w:val="it-CH"/>
        </w:rPr>
        <w:t xml:space="preserve">l’integrità personale e non ammette </w:t>
      </w:r>
      <w:r w:rsidR="00BA5218" w:rsidRPr="00653F15">
        <w:rPr>
          <w:lang w:val="it-CH"/>
        </w:rPr>
        <w:t>alcuna forma di</w:t>
      </w:r>
      <w:r w:rsidR="00635B11" w:rsidRPr="00653F15">
        <w:rPr>
          <w:lang w:val="it-CH"/>
        </w:rPr>
        <w:t xml:space="preserve"> molesti</w:t>
      </w:r>
      <w:r w:rsidR="00BA5218" w:rsidRPr="00653F15">
        <w:rPr>
          <w:lang w:val="it-CH"/>
        </w:rPr>
        <w:t>a</w:t>
      </w:r>
      <w:r w:rsidR="00635B11" w:rsidRPr="00653F15">
        <w:rPr>
          <w:lang w:val="it-CH"/>
        </w:rPr>
        <w:t>, violenza o discrim</w:t>
      </w:r>
      <w:r w:rsidR="00293F1B" w:rsidRPr="00653F15">
        <w:rPr>
          <w:lang w:val="it-CH"/>
        </w:rPr>
        <w:t>in</w:t>
      </w:r>
      <w:r w:rsidR="00635B11" w:rsidRPr="00653F15">
        <w:rPr>
          <w:lang w:val="it-CH"/>
        </w:rPr>
        <w:t>azion</w:t>
      </w:r>
      <w:r w:rsidR="00293F1B" w:rsidRPr="00653F15">
        <w:rPr>
          <w:lang w:val="it-CH"/>
        </w:rPr>
        <w:t>e</w:t>
      </w:r>
      <w:r w:rsidR="00635B11" w:rsidRPr="00653F15">
        <w:rPr>
          <w:lang w:val="it-CH"/>
        </w:rPr>
        <w:t xml:space="preserve"> né da parte di collaboratori né da parte di </w:t>
      </w:r>
      <w:r w:rsidR="006E7B15" w:rsidRPr="00653F15">
        <w:rPr>
          <w:lang w:val="it-CH"/>
        </w:rPr>
        <w:t xml:space="preserve">… </w:t>
      </w:r>
      <w:r w:rsidR="006E7B15" w:rsidRPr="00653F15">
        <w:rPr>
          <w:i/>
          <w:lang w:val="it-CH"/>
        </w:rPr>
        <w:t>(</w:t>
      </w:r>
      <w:r w:rsidR="00635B11" w:rsidRPr="00653F15">
        <w:rPr>
          <w:i/>
          <w:lang w:val="it-CH"/>
        </w:rPr>
        <w:t>indicare chi, ad esempio clienti, pazienti, partner commerciali, ecc.)</w:t>
      </w:r>
      <w:r w:rsidR="00156FF5" w:rsidRPr="00653F15">
        <w:rPr>
          <w:i/>
          <w:lang w:val="it-CH"/>
        </w:rPr>
        <w:t>.</w:t>
      </w:r>
    </w:p>
    <w:p w14:paraId="5B0458CE" w14:textId="77777777" w:rsidR="006E7B15" w:rsidRPr="00653F15" w:rsidRDefault="00635B11" w:rsidP="006E7B15">
      <w:pPr>
        <w:ind w:left="567"/>
        <w:rPr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 xml:space="preserve">La </w:t>
      </w:r>
      <w:r w:rsidR="006E7B15" w:rsidRPr="00653F15">
        <w:rPr>
          <w:rFonts w:eastAsia="Century Gothic" w:cs="Arial"/>
          <w:color w:val="333333"/>
          <w:szCs w:val="22"/>
          <w:lang w:val="it-CH"/>
        </w:rPr>
        <w:t>…</w:t>
      </w:r>
      <w:r w:rsidR="00156FF5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="006E7B15" w:rsidRPr="00653F15">
        <w:rPr>
          <w:i/>
          <w:lang w:val="it-CH"/>
        </w:rPr>
        <w:t>(</w:t>
      </w:r>
      <w:r w:rsidR="00B50E1F" w:rsidRPr="00653F15">
        <w:rPr>
          <w:i/>
          <w:lang w:val="it-CH" w:eastAsia="de-CH"/>
        </w:rPr>
        <w:t>nome dell’azienda</w:t>
      </w:r>
      <w:r w:rsidR="006E7B15" w:rsidRPr="00653F15">
        <w:rPr>
          <w:i/>
          <w:lang w:val="it-CH"/>
        </w:rPr>
        <w:t>)</w:t>
      </w:r>
      <w:r w:rsidR="006E7B15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Pr="00653F15">
        <w:rPr>
          <w:rFonts w:eastAsia="Century Gothic" w:cs="Arial"/>
          <w:color w:val="333333"/>
          <w:szCs w:val="22"/>
          <w:lang w:val="it-CH"/>
        </w:rPr>
        <w:t>provvede affinché vi sia</w:t>
      </w:r>
      <w:r w:rsidR="00293F1B" w:rsidRPr="00653F15">
        <w:rPr>
          <w:rFonts w:eastAsia="Century Gothic" w:cs="Arial"/>
          <w:color w:val="333333"/>
          <w:szCs w:val="22"/>
          <w:lang w:val="it-CH"/>
        </w:rPr>
        <w:t>no</w:t>
      </w:r>
      <w:r w:rsidRPr="00653F15">
        <w:rPr>
          <w:rFonts w:eastAsia="Century Gothic" w:cs="Arial"/>
          <w:color w:val="333333"/>
          <w:szCs w:val="22"/>
          <w:lang w:val="it-CH"/>
        </w:rPr>
        <w:t xml:space="preserve"> una comunicazione aperta e rapporti interpersonali corretti</w:t>
      </w:r>
      <w:r w:rsidR="00BA5218" w:rsidRPr="00653F15">
        <w:rPr>
          <w:rFonts w:eastAsia="Century Gothic" w:cs="Arial"/>
          <w:color w:val="333333"/>
          <w:szCs w:val="22"/>
          <w:lang w:val="it-CH"/>
        </w:rPr>
        <w:t xml:space="preserve"> onde promuovere</w:t>
      </w:r>
      <w:r w:rsidRPr="00653F15">
        <w:rPr>
          <w:lang w:val="it-CH"/>
        </w:rPr>
        <w:t xml:space="preserve"> una cultura aziendale che consenta di superare in modo costruttivo eventuali divergenze</w:t>
      </w:r>
      <w:r w:rsidR="006E7B15" w:rsidRPr="00653F15">
        <w:rPr>
          <w:rFonts w:eastAsia="Century Gothic" w:cs="Arial"/>
          <w:color w:val="333333"/>
          <w:szCs w:val="22"/>
          <w:lang w:val="it-CH"/>
        </w:rPr>
        <w:t>.</w:t>
      </w:r>
      <w:r w:rsidR="006E7B15" w:rsidRPr="00653F15">
        <w:rPr>
          <w:lang w:val="it-CH"/>
        </w:rPr>
        <w:t xml:space="preserve"> </w:t>
      </w:r>
    </w:p>
    <w:p w14:paraId="50CFC834" w14:textId="77777777" w:rsidR="006E7B15" w:rsidRPr="00653F15" w:rsidRDefault="00635B11" w:rsidP="008021AF">
      <w:pPr>
        <w:spacing w:after="240" w:line="252" w:lineRule="auto"/>
        <w:ind w:left="567" w:right="62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La</w:t>
      </w:r>
      <w:r w:rsidR="00716554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="006E7B15" w:rsidRPr="00653F15">
        <w:rPr>
          <w:rFonts w:eastAsia="Century Gothic" w:cs="Arial"/>
          <w:color w:val="333333"/>
          <w:szCs w:val="22"/>
          <w:lang w:val="it-CH"/>
        </w:rPr>
        <w:t>…</w:t>
      </w:r>
      <w:r w:rsidR="00716554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="006E7B15" w:rsidRPr="00653F15">
        <w:rPr>
          <w:rFonts w:eastAsia="Century Gothic" w:cs="Arial"/>
          <w:color w:val="333333"/>
          <w:szCs w:val="22"/>
          <w:lang w:val="it-CH"/>
        </w:rPr>
        <w:t>(</w:t>
      </w:r>
      <w:r w:rsidRPr="00653F15">
        <w:rPr>
          <w:i/>
          <w:lang w:val="it-CH" w:eastAsia="de-CH"/>
        </w:rPr>
        <w:t>n</w:t>
      </w:r>
      <w:r w:rsidR="00B50E1F" w:rsidRPr="00653F15">
        <w:rPr>
          <w:i/>
          <w:lang w:val="it-CH" w:eastAsia="de-CH"/>
        </w:rPr>
        <w:t>ome dell’azienda</w:t>
      </w:r>
      <w:r w:rsidR="006E7B15" w:rsidRPr="00653F15">
        <w:rPr>
          <w:rFonts w:eastAsia="Century Gothic" w:cs="Arial"/>
          <w:color w:val="333333"/>
          <w:szCs w:val="22"/>
          <w:lang w:val="it-CH"/>
        </w:rPr>
        <w:t xml:space="preserve">) </w:t>
      </w:r>
      <w:r w:rsidRPr="00653F15">
        <w:rPr>
          <w:rFonts w:eastAsia="Century Gothic" w:cs="Arial"/>
          <w:color w:val="333333"/>
          <w:szCs w:val="22"/>
          <w:lang w:val="it-CH"/>
        </w:rPr>
        <w:t>sensibilizza e informa</w:t>
      </w:r>
      <w:r w:rsidR="006E7B15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Pr="00653F15">
        <w:rPr>
          <w:rFonts w:eastAsia="Century Gothic" w:cs="Arial"/>
          <w:color w:val="333333"/>
          <w:szCs w:val="22"/>
          <w:lang w:val="it-CH"/>
        </w:rPr>
        <w:t>i quadri dirigenti e i collaboratori sui comportamenti che ledono l’integrità personale</w:t>
      </w:r>
      <w:r w:rsidR="008021AF"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4E4045E9" w14:textId="77777777" w:rsidR="006E7B15" w:rsidRPr="00653F15" w:rsidRDefault="00BA5218" w:rsidP="00156FF5">
      <w:pPr>
        <w:ind w:left="567"/>
        <w:rPr>
          <w:lang w:val="it-CH"/>
        </w:rPr>
      </w:pPr>
      <w:r w:rsidRPr="00653F15">
        <w:rPr>
          <w:lang w:val="it-CH"/>
        </w:rPr>
        <w:t>La</w:t>
      </w:r>
      <w:r w:rsidR="00716554" w:rsidRPr="00653F15">
        <w:rPr>
          <w:lang w:val="it-CH"/>
        </w:rPr>
        <w:t xml:space="preserve"> </w:t>
      </w:r>
      <w:r w:rsidR="006E7B15" w:rsidRPr="00653F15">
        <w:rPr>
          <w:lang w:val="it-CH"/>
        </w:rPr>
        <w:t>...</w:t>
      </w:r>
      <w:r w:rsidR="00716554" w:rsidRPr="00653F15">
        <w:rPr>
          <w:lang w:val="it-CH"/>
        </w:rPr>
        <w:t xml:space="preserve"> </w:t>
      </w:r>
      <w:r w:rsidR="006E7B15" w:rsidRPr="00653F15">
        <w:rPr>
          <w:lang w:val="it-CH"/>
        </w:rPr>
        <w:t>(</w:t>
      </w:r>
      <w:r w:rsidR="00B50E1F" w:rsidRPr="00653F15">
        <w:rPr>
          <w:i/>
          <w:lang w:val="it-CH" w:eastAsia="de-CH"/>
        </w:rPr>
        <w:t>nome dell’azienda</w:t>
      </w:r>
      <w:r w:rsidR="006E7B15" w:rsidRPr="00653F15">
        <w:rPr>
          <w:i/>
          <w:lang w:val="it-CH"/>
        </w:rPr>
        <w:t>)</w:t>
      </w:r>
      <w:r w:rsidR="006E7B15" w:rsidRPr="00653F15">
        <w:rPr>
          <w:lang w:val="it-CH"/>
        </w:rPr>
        <w:t xml:space="preserve"> </w:t>
      </w:r>
      <w:r w:rsidR="00635B11" w:rsidRPr="00653F15">
        <w:rPr>
          <w:lang w:val="it-CH"/>
        </w:rPr>
        <w:t>pro</w:t>
      </w:r>
      <w:r w:rsidRPr="00653F15">
        <w:rPr>
          <w:lang w:val="it-CH"/>
        </w:rPr>
        <w:t>vv</w:t>
      </w:r>
      <w:r w:rsidR="00635B11" w:rsidRPr="00653F15">
        <w:rPr>
          <w:lang w:val="it-CH"/>
        </w:rPr>
        <w:t>ede affinché ogni dipendente</w:t>
      </w:r>
      <w:r w:rsidR="00F37999" w:rsidRPr="00653F15">
        <w:rPr>
          <w:lang w:val="it-CH"/>
        </w:rPr>
        <w:t xml:space="preserve"> che si sente leso nella sua integrità personale</w:t>
      </w:r>
      <w:r w:rsidR="00635B11" w:rsidRPr="00653F15">
        <w:rPr>
          <w:lang w:val="it-CH"/>
        </w:rPr>
        <w:t xml:space="preserve"> riceva sostegno.</w:t>
      </w:r>
      <w:r w:rsidR="006E7B15" w:rsidRPr="00653F15">
        <w:rPr>
          <w:lang w:val="it-CH"/>
        </w:rPr>
        <w:t xml:space="preserve"> </w:t>
      </w:r>
    </w:p>
    <w:p w14:paraId="12C6DF61" w14:textId="77777777" w:rsidR="006E7B15" w:rsidRPr="00653F15" w:rsidRDefault="00557226" w:rsidP="008021AF">
      <w:pPr>
        <w:ind w:left="567"/>
        <w:rPr>
          <w:lang w:val="it-CH"/>
        </w:rPr>
      </w:pPr>
      <w:r w:rsidRPr="00653F15">
        <w:rPr>
          <w:lang w:val="it-CH"/>
        </w:rPr>
        <w:t>Gli autori di</w:t>
      </w:r>
      <w:r w:rsidR="00635B11" w:rsidRPr="00653F15">
        <w:rPr>
          <w:lang w:val="it-CH"/>
        </w:rPr>
        <w:t xml:space="preserve"> discriminazione, mobbing o molestie sessuali </w:t>
      </w:r>
      <w:r w:rsidRPr="00653F15">
        <w:rPr>
          <w:lang w:val="it-CH"/>
        </w:rPr>
        <w:t>incorrono in sanzioni. Lo stesso si applica anche alle persone che, deliberatamente, accusano a torto altri di adottare un comportamento scorretto</w:t>
      </w:r>
      <w:r w:rsidR="006E7B15" w:rsidRPr="00653F15">
        <w:rPr>
          <w:lang w:val="it-CH"/>
        </w:rPr>
        <w:t>.</w:t>
      </w:r>
    </w:p>
    <w:p w14:paraId="727436A5" w14:textId="77777777" w:rsidR="008A6AF3" w:rsidRPr="00653F15" w:rsidRDefault="00B50E1F" w:rsidP="001A6BFF">
      <w:pPr>
        <w:pStyle w:val="berschrift2"/>
        <w:rPr>
          <w:lang w:val="it-CH"/>
        </w:rPr>
      </w:pPr>
      <w:bookmarkStart w:id="18" w:name="_Toc427854119"/>
      <w:r w:rsidRPr="00653F15">
        <w:rPr>
          <w:lang w:val="it-CH"/>
        </w:rPr>
        <w:t>Superiori</w:t>
      </w:r>
      <w:bookmarkEnd w:id="18"/>
    </w:p>
    <w:p w14:paraId="6F6150CC" w14:textId="77777777" w:rsidR="008A6AF3" w:rsidRPr="00653F15" w:rsidRDefault="00557226" w:rsidP="00FA7267">
      <w:pPr>
        <w:ind w:left="567"/>
        <w:rPr>
          <w:lang w:val="it-CH"/>
        </w:rPr>
      </w:pPr>
      <w:r w:rsidRPr="00653F15">
        <w:rPr>
          <w:lang w:val="it-CH"/>
        </w:rPr>
        <w:t xml:space="preserve">I superiori </w:t>
      </w:r>
      <w:r w:rsidR="00AF57A7" w:rsidRPr="00653F15">
        <w:rPr>
          <w:lang w:val="it-CH"/>
        </w:rPr>
        <w:t>devono garantire, nel</w:t>
      </w:r>
      <w:r w:rsidRPr="00653F15">
        <w:rPr>
          <w:lang w:val="it-CH"/>
        </w:rPr>
        <w:t xml:space="preserve"> loro ambito di competenza, un clima di lavoro </w:t>
      </w:r>
      <w:r w:rsidR="00AF57A7" w:rsidRPr="00653F15">
        <w:rPr>
          <w:lang w:val="it-CH"/>
        </w:rPr>
        <w:t>privo di</w:t>
      </w:r>
      <w:r w:rsidRPr="00653F15">
        <w:rPr>
          <w:lang w:val="it-CH"/>
        </w:rPr>
        <w:t xml:space="preserve"> molestie e discriminazioni</w:t>
      </w:r>
      <w:r w:rsidR="008A6AF3" w:rsidRPr="00653F15">
        <w:rPr>
          <w:lang w:val="it-CH"/>
        </w:rPr>
        <w:t xml:space="preserve">. </w:t>
      </w:r>
      <w:r w:rsidR="00AF57A7" w:rsidRPr="00653F15">
        <w:rPr>
          <w:lang w:val="it-CH"/>
        </w:rPr>
        <w:t xml:space="preserve">Devono </w:t>
      </w:r>
      <w:r w:rsidR="00040DBC" w:rsidRPr="00653F15">
        <w:rPr>
          <w:lang w:val="it-CH"/>
        </w:rPr>
        <w:t xml:space="preserve">reagire con </w:t>
      </w:r>
      <w:r w:rsidR="005E6670" w:rsidRPr="00653F15">
        <w:rPr>
          <w:lang w:val="it-CH"/>
        </w:rPr>
        <w:t xml:space="preserve">fermezza </w:t>
      </w:r>
      <w:r w:rsidR="00040DBC" w:rsidRPr="00653F15">
        <w:rPr>
          <w:lang w:val="it-CH"/>
        </w:rPr>
        <w:t>a qualsiasi comportamento che possa ledere</w:t>
      </w:r>
      <w:r w:rsidRPr="00653F15">
        <w:rPr>
          <w:lang w:val="it-CH"/>
        </w:rPr>
        <w:t xml:space="preserve"> la stima </w:t>
      </w:r>
      <w:r w:rsidR="001C0294" w:rsidRPr="00653F15">
        <w:rPr>
          <w:lang w:val="it-CH"/>
        </w:rPr>
        <w:t xml:space="preserve">o </w:t>
      </w:r>
      <w:r w:rsidR="00040DBC" w:rsidRPr="00653F15">
        <w:rPr>
          <w:lang w:val="it-CH"/>
        </w:rPr>
        <w:t>la personalità del dipendente</w:t>
      </w:r>
      <w:r w:rsidR="001C0294" w:rsidRPr="00653F15">
        <w:rPr>
          <w:lang w:val="it-CH"/>
        </w:rPr>
        <w:t xml:space="preserve"> e</w:t>
      </w:r>
      <w:r w:rsidR="00040DBC" w:rsidRPr="00653F15">
        <w:rPr>
          <w:lang w:val="it-CH"/>
        </w:rPr>
        <w:t xml:space="preserve"> intervenire quando sentono che un collega viene </w:t>
      </w:r>
      <w:r w:rsidR="00F74B94" w:rsidRPr="00653F15">
        <w:rPr>
          <w:lang w:val="it-CH"/>
        </w:rPr>
        <w:t>marginalizzato</w:t>
      </w:r>
      <w:r w:rsidR="00040DBC" w:rsidRPr="00653F15">
        <w:rPr>
          <w:lang w:val="it-CH"/>
        </w:rPr>
        <w:t xml:space="preserve"> o è oggetto</w:t>
      </w:r>
      <w:r w:rsidR="001C0294" w:rsidRPr="00653F15">
        <w:rPr>
          <w:lang w:val="it-CH"/>
        </w:rPr>
        <w:t xml:space="preserve"> di allusi</w:t>
      </w:r>
      <w:r w:rsidR="005E6670" w:rsidRPr="00653F15">
        <w:rPr>
          <w:lang w:val="it-CH"/>
        </w:rPr>
        <w:t>oni</w:t>
      </w:r>
      <w:r w:rsidR="001C0294" w:rsidRPr="00653F15">
        <w:rPr>
          <w:lang w:val="it-CH"/>
        </w:rPr>
        <w:t xml:space="preserve"> o </w:t>
      </w:r>
      <w:r w:rsidR="005E6670" w:rsidRPr="00653F15">
        <w:rPr>
          <w:lang w:val="it-CH"/>
        </w:rPr>
        <w:t xml:space="preserve">commenti </w:t>
      </w:r>
      <w:r w:rsidR="001C0294" w:rsidRPr="00653F15">
        <w:rPr>
          <w:lang w:val="it-CH"/>
        </w:rPr>
        <w:t>sprezzanti</w:t>
      </w:r>
      <w:r w:rsidR="008A6AF3" w:rsidRPr="00653F15">
        <w:rPr>
          <w:lang w:val="it-CH"/>
        </w:rPr>
        <w:t xml:space="preserve">. </w:t>
      </w:r>
      <w:r w:rsidR="00D32AA2" w:rsidRPr="00653F15">
        <w:rPr>
          <w:lang w:val="it-CH"/>
        </w:rPr>
        <w:t>Segnalano ai loro subordinati i principi comportamentali in vigore presso la</w:t>
      </w:r>
      <w:r w:rsidR="008A6AF3" w:rsidRPr="00653F15">
        <w:rPr>
          <w:lang w:val="it-CH"/>
        </w:rPr>
        <w:t xml:space="preserve"> …</w:t>
      </w:r>
      <w:r w:rsidR="00716554" w:rsidRPr="00653F15">
        <w:rPr>
          <w:lang w:val="it-CH"/>
        </w:rPr>
        <w:t xml:space="preserve"> </w:t>
      </w:r>
      <w:r w:rsidR="008A6AF3" w:rsidRPr="00653F15">
        <w:rPr>
          <w:lang w:val="it-CH"/>
        </w:rPr>
        <w:t>(</w:t>
      </w:r>
      <w:r w:rsidRPr="00653F15">
        <w:rPr>
          <w:i/>
          <w:lang w:val="it-CH"/>
        </w:rPr>
        <w:t>nome dell’azienda</w:t>
      </w:r>
      <w:r w:rsidR="008A6AF3" w:rsidRPr="00653F15">
        <w:rPr>
          <w:lang w:val="it-CH"/>
        </w:rPr>
        <w:t xml:space="preserve">) </w:t>
      </w:r>
      <w:r w:rsidR="00D32AA2" w:rsidRPr="00653F15">
        <w:rPr>
          <w:lang w:val="it-CH"/>
        </w:rPr>
        <w:t>e intervengono senza indugio in caso di inosservanza</w:t>
      </w:r>
      <w:r w:rsidR="008A6AF3" w:rsidRPr="00653F15">
        <w:rPr>
          <w:lang w:val="it-CH"/>
        </w:rPr>
        <w:t>.</w:t>
      </w:r>
    </w:p>
    <w:p w14:paraId="0365A1DE" w14:textId="77777777" w:rsidR="006E7B15" w:rsidRPr="00653F15" w:rsidRDefault="00B50E1F" w:rsidP="001A6BFF">
      <w:pPr>
        <w:pStyle w:val="berschrift2"/>
        <w:rPr>
          <w:lang w:val="it-CH"/>
        </w:rPr>
      </w:pPr>
      <w:bookmarkStart w:id="19" w:name="_Toc427854120"/>
      <w:r w:rsidRPr="00653F15">
        <w:rPr>
          <w:lang w:val="it-CH"/>
        </w:rPr>
        <w:t>Collaboratori</w:t>
      </w:r>
      <w:bookmarkEnd w:id="19"/>
    </w:p>
    <w:p w14:paraId="6CFF6995" w14:textId="77777777" w:rsidR="006E7B15" w:rsidRPr="00653F15" w:rsidRDefault="00D32AA2" w:rsidP="006E7B15">
      <w:pPr>
        <w:ind w:left="567"/>
        <w:rPr>
          <w:lang w:val="it-CH"/>
        </w:rPr>
      </w:pPr>
      <w:r w:rsidRPr="00653F15">
        <w:rPr>
          <w:lang w:val="it-CH"/>
        </w:rPr>
        <w:t>I collaboratori della</w:t>
      </w:r>
      <w:r w:rsidR="006E7B15" w:rsidRPr="00653F15">
        <w:rPr>
          <w:lang w:val="it-CH"/>
        </w:rPr>
        <w:t xml:space="preserve"> </w:t>
      </w:r>
      <w:r w:rsidR="006E7B15" w:rsidRPr="00653F15">
        <w:rPr>
          <w:i/>
          <w:lang w:val="it-CH"/>
        </w:rPr>
        <w:t>…</w:t>
      </w:r>
      <w:r w:rsidR="00716554" w:rsidRPr="00653F15">
        <w:rPr>
          <w:i/>
          <w:lang w:val="it-CH"/>
        </w:rPr>
        <w:t xml:space="preserve"> </w:t>
      </w:r>
      <w:r w:rsidR="006E7B15" w:rsidRPr="00653F15">
        <w:rPr>
          <w:i/>
          <w:lang w:val="it-CH"/>
        </w:rPr>
        <w:t>(</w:t>
      </w:r>
      <w:r w:rsidRPr="00653F15">
        <w:rPr>
          <w:i/>
          <w:lang w:val="it-CH"/>
        </w:rPr>
        <w:t>nome dell’azienda</w:t>
      </w:r>
      <w:r w:rsidR="006E7B15" w:rsidRPr="00653F15">
        <w:rPr>
          <w:lang w:val="it-CH"/>
        </w:rPr>
        <w:t xml:space="preserve">) </w:t>
      </w:r>
      <w:r w:rsidR="00523464" w:rsidRPr="00653F15">
        <w:rPr>
          <w:lang w:val="it-CH"/>
        </w:rPr>
        <w:t>contribuiscono affinch</w:t>
      </w:r>
      <w:r w:rsidR="005E6670" w:rsidRPr="00653F15">
        <w:rPr>
          <w:lang w:val="it-CH"/>
        </w:rPr>
        <w:t>é</w:t>
      </w:r>
      <w:r w:rsidR="00523464" w:rsidRPr="00653F15">
        <w:rPr>
          <w:lang w:val="it-CH"/>
        </w:rPr>
        <w:t xml:space="preserve"> vi sia un ambie</w:t>
      </w:r>
      <w:r w:rsidR="005E6670" w:rsidRPr="00653F15">
        <w:rPr>
          <w:lang w:val="it-CH"/>
        </w:rPr>
        <w:t>n</w:t>
      </w:r>
      <w:r w:rsidR="00523464" w:rsidRPr="00653F15">
        <w:rPr>
          <w:lang w:val="it-CH"/>
        </w:rPr>
        <w:t xml:space="preserve">te di lavoro </w:t>
      </w:r>
      <w:r w:rsidR="00040DBC" w:rsidRPr="00653F15">
        <w:rPr>
          <w:lang w:val="it-CH"/>
        </w:rPr>
        <w:t>privo di</w:t>
      </w:r>
      <w:r w:rsidR="00523464" w:rsidRPr="00653F15">
        <w:rPr>
          <w:lang w:val="it-CH"/>
        </w:rPr>
        <w:t xml:space="preserve"> molestie e discriminazioni, si comportano </w:t>
      </w:r>
      <w:r w:rsidR="00040DBC" w:rsidRPr="00653F15">
        <w:rPr>
          <w:lang w:val="it-CH"/>
        </w:rPr>
        <w:t>con riguardo</w:t>
      </w:r>
      <w:r w:rsidR="00523464" w:rsidRPr="00653F15">
        <w:rPr>
          <w:lang w:val="it-CH"/>
        </w:rPr>
        <w:t xml:space="preserve"> e rispettano la dignità e l’integrità degli altri</w:t>
      </w:r>
      <w:r w:rsidR="006E7B15" w:rsidRPr="00653F15">
        <w:rPr>
          <w:lang w:val="it-CH"/>
        </w:rPr>
        <w:t xml:space="preserve">. </w:t>
      </w:r>
      <w:r w:rsidR="00040DBC" w:rsidRPr="00653F15">
        <w:rPr>
          <w:lang w:val="it-CH"/>
        </w:rPr>
        <w:t>Tutti i collaboratori devono essere presi sul serio, con i loro pregi e difetti</w:t>
      </w:r>
      <w:r w:rsidR="006E7B15" w:rsidRPr="00653F15">
        <w:rPr>
          <w:lang w:val="it-CH"/>
        </w:rPr>
        <w:t xml:space="preserve">. </w:t>
      </w:r>
    </w:p>
    <w:p w14:paraId="1D827237" w14:textId="77777777" w:rsidR="00DE4F5E" w:rsidRPr="00653F15" w:rsidRDefault="005E6670" w:rsidP="006E7B15">
      <w:pPr>
        <w:ind w:left="567"/>
        <w:rPr>
          <w:lang w:val="it-CH"/>
        </w:rPr>
      </w:pPr>
      <w:r w:rsidRPr="00653F15">
        <w:rPr>
          <w:lang w:val="it-CH"/>
        </w:rPr>
        <w:t>L</w:t>
      </w:r>
      <w:r w:rsidR="00F74B94" w:rsidRPr="00653F15">
        <w:rPr>
          <w:lang w:val="it-CH"/>
        </w:rPr>
        <w:t xml:space="preserve">e persone che </w:t>
      </w:r>
      <w:r w:rsidR="00F37999" w:rsidRPr="00653F15">
        <w:rPr>
          <w:lang w:val="it-CH"/>
        </w:rPr>
        <w:t>si sentono</w:t>
      </w:r>
      <w:r w:rsidR="00F74B94" w:rsidRPr="00653F15">
        <w:rPr>
          <w:lang w:val="it-CH"/>
        </w:rPr>
        <w:t xml:space="preserve"> </w:t>
      </w:r>
      <w:r w:rsidRPr="00653F15">
        <w:rPr>
          <w:lang w:val="it-CH"/>
        </w:rPr>
        <w:t xml:space="preserve">bersagliate </w:t>
      </w:r>
      <w:r w:rsidR="00040DBC" w:rsidRPr="00653F15">
        <w:rPr>
          <w:lang w:val="it-CH"/>
        </w:rPr>
        <w:t>d</w:t>
      </w:r>
      <w:r w:rsidRPr="00653F15">
        <w:rPr>
          <w:lang w:val="it-CH"/>
        </w:rPr>
        <w:t>a</w:t>
      </w:r>
      <w:r w:rsidR="00040DBC" w:rsidRPr="00653F15">
        <w:rPr>
          <w:lang w:val="it-CH"/>
        </w:rPr>
        <w:t xml:space="preserve"> </w:t>
      </w:r>
      <w:r w:rsidR="00F37999" w:rsidRPr="00653F15">
        <w:rPr>
          <w:lang w:val="it-CH"/>
        </w:rPr>
        <w:t>continue</w:t>
      </w:r>
      <w:r w:rsidR="00523464" w:rsidRPr="00653F15">
        <w:rPr>
          <w:lang w:val="it-CH"/>
        </w:rPr>
        <w:t xml:space="preserve"> vessazioni o molestie</w:t>
      </w:r>
      <w:r w:rsidRPr="00653F15">
        <w:rPr>
          <w:lang w:val="it-CH"/>
        </w:rPr>
        <w:t xml:space="preserve">, </w:t>
      </w:r>
      <w:r w:rsidR="00F74B94" w:rsidRPr="00653F15">
        <w:rPr>
          <w:lang w:val="it-CH"/>
        </w:rPr>
        <w:t xml:space="preserve">marginalizzate </w:t>
      </w:r>
      <w:r w:rsidR="00523464" w:rsidRPr="00653F15">
        <w:rPr>
          <w:lang w:val="it-CH"/>
        </w:rPr>
        <w:t xml:space="preserve">o </w:t>
      </w:r>
      <w:r w:rsidR="00F37999" w:rsidRPr="00653F15">
        <w:rPr>
          <w:lang w:val="it-CH"/>
        </w:rPr>
        <w:t>private di</w:t>
      </w:r>
      <w:r w:rsidR="00523464" w:rsidRPr="00653F15">
        <w:rPr>
          <w:lang w:val="it-CH"/>
        </w:rPr>
        <w:t xml:space="preserve"> informazioni</w:t>
      </w:r>
      <w:r w:rsidR="00F74B94" w:rsidRPr="00653F15">
        <w:rPr>
          <w:lang w:val="it-CH"/>
        </w:rPr>
        <w:t xml:space="preserve"> </w:t>
      </w:r>
      <w:r w:rsidRPr="00653F15">
        <w:rPr>
          <w:lang w:val="it-CH"/>
        </w:rPr>
        <w:t>sono invitate a</w:t>
      </w:r>
    </w:p>
    <w:p w14:paraId="30646FD7" w14:textId="77777777" w:rsidR="006E7B15" w:rsidRPr="00653F15" w:rsidRDefault="005E6670" w:rsidP="00042295">
      <w:pPr>
        <w:pStyle w:val="Listenabsatz"/>
        <w:numPr>
          <w:ilvl w:val="0"/>
          <w:numId w:val="41"/>
        </w:numPr>
        <w:ind w:left="993" w:hanging="320"/>
        <w:rPr>
          <w:lang w:val="it-CH"/>
        </w:rPr>
      </w:pPr>
      <w:r w:rsidRPr="00653F15">
        <w:rPr>
          <w:lang w:val="it-CH"/>
        </w:rPr>
        <w:t xml:space="preserve">porre </w:t>
      </w:r>
      <w:r w:rsidR="00523464" w:rsidRPr="00653F15">
        <w:rPr>
          <w:lang w:val="it-CH"/>
        </w:rPr>
        <w:t xml:space="preserve">chiari limiti all’autore delle molestie </w:t>
      </w:r>
      <w:r w:rsidRPr="00653F15">
        <w:rPr>
          <w:lang w:val="it-CH"/>
        </w:rPr>
        <w:t>e</w:t>
      </w:r>
      <w:r w:rsidR="00523464" w:rsidRPr="00653F15">
        <w:rPr>
          <w:lang w:val="it-CH"/>
        </w:rPr>
        <w:t xml:space="preserve"> comunic</w:t>
      </w:r>
      <w:r w:rsidRPr="00653F15">
        <w:rPr>
          <w:lang w:val="it-CH"/>
        </w:rPr>
        <w:t xml:space="preserve">argli </w:t>
      </w:r>
      <w:r w:rsidR="00523464" w:rsidRPr="00653F15">
        <w:rPr>
          <w:lang w:val="it-CH"/>
        </w:rPr>
        <w:t>che</w:t>
      </w:r>
      <w:r w:rsidRPr="00653F15">
        <w:rPr>
          <w:lang w:val="it-CH"/>
        </w:rPr>
        <w:t xml:space="preserve"> </w:t>
      </w:r>
      <w:r w:rsidR="00523464" w:rsidRPr="00653F15">
        <w:rPr>
          <w:lang w:val="it-CH"/>
        </w:rPr>
        <w:t>il suo comportamento non è tollerato,</w:t>
      </w:r>
    </w:p>
    <w:p w14:paraId="18234600" w14:textId="77777777" w:rsidR="00DE4F5E" w:rsidRPr="00653F15" w:rsidRDefault="00716554" w:rsidP="00042295">
      <w:pPr>
        <w:pStyle w:val="Listenabsatz"/>
        <w:numPr>
          <w:ilvl w:val="0"/>
          <w:numId w:val="41"/>
        </w:numPr>
        <w:spacing w:after="0" w:line="242" w:lineRule="auto"/>
        <w:ind w:left="993" w:hanging="320"/>
        <w:jc w:val="both"/>
        <w:rPr>
          <w:rFonts w:ascii="Calibri" w:hAnsi="Calibri"/>
          <w:color w:val="333333"/>
          <w:szCs w:val="22"/>
          <w:lang w:val="it-CH"/>
        </w:rPr>
      </w:pPr>
      <w:r w:rsidRPr="00653F15">
        <w:rPr>
          <w:color w:val="333333"/>
          <w:lang w:val="it-CH"/>
        </w:rPr>
        <w:t xml:space="preserve">rivolgersi </w:t>
      </w:r>
      <w:r w:rsidR="00523464" w:rsidRPr="00653F15">
        <w:rPr>
          <w:color w:val="333333"/>
          <w:lang w:val="it-CH"/>
        </w:rPr>
        <w:t xml:space="preserve">a una persona di fiducia per discutere </w:t>
      </w:r>
      <w:r w:rsidR="00F74B94" w:rsidRPr="00653F15">
        <w:rPr>
          <w:color w:val="333333"/>
          <w:lang w:val="it-CH"/>
        </w:rPr>
        <w:t>dell</w:t>
      </w:r>
      <w:r w:rsidR="005E6670" w:rsidRPr="00653F15">
        <w:rPr>
          <w:color w:val="333333"/>
          <w:lang w:val="it-CH"/>
        </w:rPr>
        <w:t>’</w:t>
      </w:r>
      <w:r w:rsidR="00F74B94" w:rsidRPr="00653F15">
        <w:rPr>
          <w:color w:val="333333"/>
          <w:lang w:val="it-CH"/>
        </w:rPr>
        <w:t>accaduto</w:t>
      </w:r>
      <w:r w:rsidR="00523464" w:rsidRPr="00653F15">
        <w:rPr>
          <w:color w:val="333333"/>
          <w:lang w:val="it-CH"/>
        </w:rPr>
        <w:t>,</w:t>
      </w:r>
    </w:p>
    <w:p w14:paraId="1C413F00" w14:textId="77777777" w:rsidR="00DE4F5E" w:rsidRPr="00653F15" w:rsidRDefault="00CC50F9" w:rsidP="00042295">
      <w:pPr>
        <w:pStyle w:val="Listenabsatz"/>
        <w:numPr>
          <w:ilvl w:val="0"/>
          <w:numId w:val="41"/>
        </w:numPr>
        <w:spacing w:after="0" w:line="242" w:lineRule="auto"/>
        <w:ind w:left="993" w:hanging="320"/>
        <w:jc w:val="both"/>
        <w:rPr>
          <w:lang w:val="it-CH"/>
        </w:rPr>
      </w:pPr>
      <w:r w:rsidRPr="00653F15">
        <w:rPr>
          <w:color w:val="333333"/>
          <w:lang w:val="it-CH"/>
        </w:rPr>
        <w:t>denunci</w:t>
      </w:r>
      <w:r w:rsidR="00716554" w:rsidRPr="00653F15">
        <w:rPr>
          <w:color w:val="333333"/>
          <w:lang w:val="it-CH"/>
        </w:rPr>
        <w:t>are</w:t>
      </w:r>
      <w:r w:rsidRPr="00653F15">
        <w:rPr>
          <w:color w:val="333333"/>
          <w:lang w:val="it-CH"/>
        </w:rPr>
        <w:t xml:space="preserve"> la situazione</w:t>
      </w:r>
      <w:r w:rsidR="00F74B94" w:rsidRPr="00653F15">
        <w:rPr>
          <w:color w:val="333333"/>
          <w:lang w:val="it-CH"/>
        </w:rPr>
        <w:t xml:space="preserve"> al </w:t>
      </w:r>
      <w:r w:rsidRPr="00653F15">
        <w:rPr>
          <w:color w:val="333333"/>
          <w:lang w:val="it-CH"/>
        </w:rPr>
        <w:t xml:space="preserve">proprio superiore o </w:t>
      </w:r>
      <w:r w:rsidR="00F74B94" w:rsidRPr="00653F15">
        <w:rPr>
          <w:color w:val="333333"/>
          <w:lang w:val="it-CH"/>
        </w:rPr>
        <w:t>a</w:t>
      </w:r>
      <w:r w:rsidRPr="00653F15">
        <w:rPr>
          <w:color w:val="333333"/>
          <w:lang w:val="it-CH"/>
        </w:rPr>
        <w:t>l superiore della person</w:t>
      </w:r>
      <w:r w:rsidR="00F37999" w:rsidRPr="00653F15">
        <w:rPr>
          <w:color w:val="333333"/>
          <w:lang w:val="it-CH"/>
        </w:rPr>
        <w:t>a</w:t>
      </w:r>
      <w:r w:rsidRPr="00653F15">
        <w:rPr>
          <w:color w:val="333333"/>
          <w:lang w:val="it-CH"/>
        </w:rPr>
        <w:t xml:space="preserve"> che esercita nei loro confronti mobbing o molestie.</w:t>
      </w:r>
    </w:p>
    <w:p w14:paraId="0E1AA40B" w14:textId="77777777" w:rsidR="00200511" w:rsidRPr="00653F15" w:rsidRDefault="00200511" w:rsidP="00FA7267">
      <w:pPr>
        <w:ind w:left="567"/>
        <w:rPr>
          <w:lang w:val="it-CH"/>
        </w:rPr>
      </w:pPr>
    </w:p>
    <w:p w14:paraId="2F13E096" w14:textId="77777777" w:rsidR="00B460BD" w:rsidRPr="00653F15" w:rsidRDefault="00B460BD" w:rsidP="00B460BD">
      <w:pPr>
        <w:rPr>
          <w:lang w:val="it-CH" w:eastAsia="de-CH"/>
        </w:rPr>
      </w:pPr>
      <w:bookmarkStart w:id="20" w:name="_Toc417659102"/>
    </w:p>
    <w:p w14:paraId="289BA2E0" w14:textId="77777777" w:rsidR="00790978" w:rsidRPr="00653F15" w:rsidRDefault="00790978">
      <w:pPr>
        <w:spacing w:after="0" w:line="240" w:lineRule="auto"/>
        <w:rPr>
          <w:rFonts w:ascii="Frutiger 95" w:eastAsia="Frutiger 95" w:hAnsi="Frutiger 95" w:cs="Frutiger 95"/>
          <w:sz w:val="17"/>
          <w:szCs w:val="17"/>
          <w:lang w:val="it-CH"/>
        </w:rPr>
      </w:pPr>
      <w:r w:rsidRPr="00653F15">
        <w:rPr>
          <w:rFonts w:ascii="Frutiger 95" w:eastAsia="Frutiger 95" w:hAnsi="Frutiger 95" w:cs="Frutiger 95"/>
          <w:sz w:val="17"/>
          <w:szCs w:val="17"/>
          <w:lang w:val="it-CH"/>
        </w:rPr>
        <w:br w:type="page"/>
      </w:r>
    </w:p>
    <w:p w14:paraId="75C430AE" w14:textId="77777777" w:rsidR="00B460BD" w:rsidRPr="00653F15" w:rsidRDefault="00B460BD" w:rsidP="00FD3D1C">
      <w:pPr>
        <w:spacing w:before="10" w:after="0" w:line="240" w:lineRule="auto"/>
        <w:ind w:left="709" w:right="556"/>
        <w:rPr>
          <w:rFonts w:ascii="Frutiger 95" w:eastAsia="Frutiger 95" w:hAnsi="Frutiger 95" w:cs="Frutiger 95"/>
          <w:sz w:val="17"/>
          <w:szCs w:val="17"/>
          <w:lang w:val="it-CH"/>
        </w:rPr>
      </w:pPr>
    </w:p>
    <w:p w14:paraId="028C8417" w14:textId="77777777" w:rsidR="00C945F8" w:rsidRPr="00653F15" w:rsidRDefault="00CC50F9" w:rsidP="00C945F8">
      <w:pPr>
        <w:pStyle w:val="berschrift1"/>
        <w:rPr>
          <w:lang w:val="it-CH"/>
        </w:rPr>
      </w:pPr>
      <w:bookmarkStart w:id="21" w:name="_Toc427854121"/>
      <w:bookmarkEnd w:id="20"/>
      <w:r w:rsidRPr="00653F15">
        <w:rPr>
          <w:lang w:val="it-CH"/>
        </w:rPr>
        <w:t>Procedura da seguire in caso di problemi</w:t>
      </w:r>
      <w:bookmarkEnd w:id="21"/>
      <w:r w:rsidR="00960B0C" w:rsidRPr="00653F15">
        <w:rPr>
          <w:lang w:val="it-CH"/>
        </w:rPr>
        <w:t xml:space="preserve"> </w:t>
      </w:r>
    </w:p>
    <w:p w14:paraId="63B42A04" w14:textId="77777777" w:rsidR="00263FC2" w:rsidRPr="00653F15" w:rsidRDefault="00263FC2" w:rsidP="00AA3658">
      <w:pPr>
        <w:rPr>
          <w:rFonts w:eastAsia="Century Gothic"/>
          <w:lang w:val="it-CH"/>
        </w:rPr>
      </w:pPr>
    </w:p>
    <w:p w14:paraId="11BCB61F" w14:textId="77777777" w:rsidR="00882989" w:rsidRPr="00653F15" w:rsidRDefault="008C3F1E" w:rsidP="001D43BC">
      <w:pPr>
        <w:pStyle w:val="berschrift2"/>
        <w:tabs>
          <w:tab w:val="clear" w:pos="964"/>
        </w:tabs>
        <w:ind w:left="567" w:hanging="567"/>
        <w:rPr>
          <w:lang w:val="it-CH"/>
        </w:rPr>
      </w:pPr>
      <w:bookmarkStart w:id="22" w:name="_Toc417659104"/>
      <w:bookmarkStart w:id="23" w:name="_Toc427854122"/>
      <w:r w:rsidRPr="00653F15">
        <w:rPr>
          <w:lang w:val="it-CH"/>
        </w:rPr>
        <w:t>Procedura informale e confidenz</w:t>
      </w:r>
      <w:r w:rsidR="005E6670" w:rsidRPr="00653F15">
        <w:rPr>
          <w:lang w:val="it-CH"/>
        </w:rPr>
        <w:t>i</w:t>
      </w:r>
      <w:r w:rsidRPr="00653F15">
        <w:rPr>
          <w:lang w:val="it-CH"/>
        </w:rPr>
        <w:t>ale</w:t>
      </w:r>
      <w:bookmarkEnd w:id="22"/>
      <w:bookmarkEnd w:id="23"/>
    </w:p>
    <w:p w14:paraId="0FA38580" w14:textId="77777777" w:rsidR="00C945F8" w:rsidRPr="00653F15" w:rsidRDefault="00B83F94" w:rsidP="003C045A">
      <w:pPr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 xml:space="preserve">Chi vuole </w:t>
      </w:r>
      <w:r w:rsidR="006D6E73" w:rsidRPr="00653F15">
        <w:rPr>
          <w:rFonts w:eastAsia="Century Gothic" w:cs="Arial"/>
          <w:color w:val="333333"/>
          <w:szCs w:val="22"/>
          <w:lang w:val="it-CH"/>
        </w:rPr>
        <w:t>confidarsi riguardo alla situ</w:t>
      </w:r>
      <w:r w:rsidRPr="00653F15">
        <w:rPr>
          <w:rFonts w:eastAsia="Century Gothic" w:cs="Arial"/>
          <w:color w:val="333333"/>
          <w:szCs w:val="22"/>
          <w:lang w:val="it-CH"/>
        </w:rPr>
        <w:t>azione</w:t>
      </w:r>
      <w:r w:rsidR="00FD2CC2" w:rsidRPr="00653F15">
        <w:rPr>
          <w:rFonts w:eastAsia="Century Gothic" w:cs="Arial"/>
          <w:color w:val="333333"/>
          <w:szCs w:val="22"/>
          <w:lang w:val="it-CH"/>
        </w:rPr>
        <w:t xml:space="preserve"> vissuta</w:t>
      </w:r>
      <w:r w:rsidRPr="00653F15">
        <w:rPr>
          <w:rFonts w:eastAsia="Century Gothic" w:cs="Arial"/>
          <w:color w:val="333333"/>
          <w:szCs w:val="22"/>
          <w:lang w:val="it-CH"/>
        </w:rPr>
        <w:t xml:space="preserve"> può rivolgersi all’organo di mediazione</w:t>
      </w:r>
      <w:r w:rsidR="00716554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="00882989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="003C045A" w:rsidRPr="00653F15">
        <w:rPr>
          <w:rFonts w:eastAsia="Century Gothic" w:cs="Arial"/>
          <w:color w:val="333333"/>
          <w:szCs w:val="22"/>
          <w:lang w:val="it-CH"/>
        </w:rPr>
        <w:t>.</w:t>
      </w:r>
      <w:r w:rsidR="00882989" w:rsidRPr="00653F15">
        <w:rPr>
          <w:rFonts w:eastAsia="Century Gothic" w:cs="Arial"/>
          <w:color w:val="333333"/>
          <w:szCs w:val="22"/>
          <w:lang w:val="it-CH"/>
        </w:rPr>
        <w:t>(</w:t>
      </w:r>
      <w:r w:rsidRPr="00653F15">
        <w:rPr>
          <w:rFonts w:eastAsia="Century Gothic" w:cs="Arial"/>
          <w:i/>
          <w:color w:val="333333"/>
          <w:szCs w:val="22"/>
          <w:lang w:val="it-CH"/>
        </w:rPr>
        <w:t>indicare contatto</w:t>
      </w:r>
      <w:r w:rsidR="00882989" w:rsidRPr="00653F15">
        <w:rPr>
          <w:rFonts w:eastAsia="Century Gothic" w:cs="Arial"/>
          <w:color w:val="333333"/>
          <w:szCs w:val="22"/>
          <w:lang w:val="it-CH"/>
        </w:rPr>
        <w:t>).</w:t>
      </w:r>
      <w:r w:rsidR="00C945F8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Pr="00653F15">
        <w:rPr>
          <w:rFonts w:eastAsia="Century Gothic" w:cs="Arial"/>
          <w:color w:val="333333"/>
          <w:szCs w:val="22"/>
          <w:lang w:val="it-CH"/>
        </w:rPr>
        <w:t>I collaboratori dell’organo di mediazione sottostanno all’obbligo del segreto professionale</w:t>
      </w:r>
      <w:r w:rsidR="00C945F8"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0F4548DC" w14:textId="77777777" w:rsidR="00816410" w:rsidRPr="00653F15" w:rsidRDefault="00B83F94" w:rsidP="003C045A">
      <w:pPr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Informazione importante</w:t>
      </w:r>
      <w:r w:rsidR="00816410" w:rsidRPr="00653F15">
        <w:rPr>
          <w:rFonts w:eastAsia="Century Gothic" w:cs="Arial"/>
          <w:color w:val="333333"/>
          <w:szCs w:val="22"/>
          <w:lang w:val="it-CH"/>
        </w:rPr>
        <w:t xml:space="preserve">: </w:t>
      </w:r>
      <w:r w:rsidR="008C3F1E" w:rsidRPr="00653F15">
        <w:rPr>
          <w:rFonts w:eastAsia="Century Gothic" w:cs="Arial"/>
          <w:color w:val="333333"/>
          <w:szCs w:val="22"/>
          <w:lang w:val="it-CH"/>
        </w:rPr>
        <w:t>le persone che esercitano una funzione direttiva</w:t>
      </w:r>
      <w:r w:rsidR="00126B50" w:rsidRPr="00653F15">
        <w:rPr>
          <w:rFonts w:eastAsia="Century Gothic" w:cs="Arial"/>
          <w:color w:val="333333"/>
          <w:szCs w:val="22"/>
          <w:lang w:val="it-CH"/>
        </w:rPr>
        <w:t xml:space="preserve"> non possono garantire che le informazioni siano trattate in modo confidenziale in quanto, in base al loro obbligo di </w:t>
      </w:r>
      <w:r w:rsidR="008C3F1E" w:rsidRPr="00653F15">
        <w:rPr>
          <w:rFonts w:eastAsia="Century Gothic" w:cs="Arial"/>
          <w:color w:val="333333"/>
          <w:szCs w:val="22"/>
          <w:lang w:val="it-CH"/>
        </w:rPr>
        <w:t>diligenza</w:t>
      </w:r>
      <w:r w:rsidR="00126B50" w:rsidRPr="00653F15">
        <w:rPr>
          <w:rFonts w:eastAsia="Century Gothic" w:cs="Arial"/>
          <w:color w:val="333333"/>
          <w:szCs w:val="22"/>
          <w:lang w:val="it-CH"/>
        </w:rPr>
        <w:t>, se vengono a conoscenza di una situazione problemat</w:t>
      </w:r>
      <w:r w:rsidR="008C3F1E" w:rsidRPr="00653F15">
        <w:rPr>
          <w:rFonts w:eastAsia="Century Gothic" w:cs="Arial"/>
          <w:color w:val="333333"/>
          <w:szCs w:val="22"/>
          <w:lang w:val="it-CH"/>
        </w:rPr>
        <w:t>ica sono tenute</w:t>
      </w:r>
      <w:r w:rsidR="00126B50" w:rsidRPr="00653F15">
        <w:rPr>
          <w:rFonts w:eastAsia="Century Gothic" w:cs="Arial"/>
          <w:color w:val="333333"/>
          <w:szCs w:val="22"/>
          <w:lang w:val="it-CH"/>
        </w:rPr>
        <w:t xml:space="preserve"> ad </w:t>
      </w:r>
      <w:r w:rsidR="008C3F1E" w:rsidRPr="00653F15">
        <w:rPr>
          <w:rFonts w:eastAsia="Century Gothic" w:cs="Arial"/>
          <w:color w:val="333333"/>
          <w:szCs w:val="22"/>
          <w:lang w:val="it-CH"/>
        </w:rPr>
        <w:t xml:space="preserve">occuparsi di tale situazione </w:t>
      </w:r>
      <w:r w:rsidR="00126B50" w:rsidRPr="00653F15">
        <w:rPr>
          <w:rFonts w:eastAsia="Century Gothic" w:cs="Arial"/>
          <w:color w:val="333333"/>
          <w:szCs w:val="22"/>
          <w:lang w:val="it-CH"/>
        </w:rPr>
        <w:t xml:space="preserve">e </w:t>
      </w:r>
      <w:r w:rsidR="008912D1" w:rsidRPr="00653F15">
        <w:rPr>
          <w:rFonts w:eastAsia="Century Gothic" w:cs="Arial"/>
          <w:color w:val="333333"/>
          <w:szCs w:val="22"/>
          <w:lang w:val="it-CH"/>
        </w:rPr>
        <w:t xml:space="preserve">a </w:t>
      </w:r>
      <w:r w:rsidR="00126B50" w:rsidRPr="00653F15">
        <w:rPr>
          <w:rFonts w:eastAsia="Century Gothic" w:cs="Arial"/>
          <w:color w:val="333333"/>
          <w:szCs w:val="22"/>
          <w:lang w:val="it-CH"/>
        </w:rPr>
        <w:t xml:space="preserve">provvedere affinché sia </w:t>
      </w:r>
      <w:r w:rsidR="008C3F1E" w:rsidRPr="00653F15">
        <w:rPr>
          <w:rFonts w:eastAsia="Century Gothic" w:cs="Arial"/>
          <w:color w:val="333333"/>
          <w:szCs w:val="22"/>
          <w:lang w:val="it-CH"/>
        </w:rPr>
        <w:t>chiarita</w:t>
      </w:r>
      <w:r w:rsidR="00816410" w:rsidRPr="00653F15">
        <w:rPr>
          <w:rFonts w:eastAsia="Century Gothic" w:cs="Arial"/>
          <w:color w:val="333333"/>
          <w:szCs w:val="22"/>
          <w:lang w:val="it-CH"/>
        </w:rPr>
        <w:t xml:space="preserve">. </w:t>
      </w:r>
      <w:r w:rsidR="00126B50" w:rsidRPr="00653F15">
        <w:rPr>
          <w:rFonts w:eastAsia="Century Gothic" w:cs="Arial"/>
          <w:color w:val="333333"/>
          <w:szCs w:val="22"/>
          <w:lang w:val="it-CH"/>
        </w:rPr>
        <w:t>Anche per i collaboratori dell’ufficio</w:t>
      </w:r>
      <w:r w:rsidR="006D6E73" w:rsidRPr="00653F15">
        <w:rPr>
          <w:rFonts w:eastAsia="Century Gothic" w:cs="Arial"/>
          <w:color w:val="333333"/>
          <w:szCs w:val="22"/>
          <w:lang w:val="it-CH"/>
        </w:rPr>
        <w:t xml:space="preserve"> del personale</w:t>
      </w:r>
      <w:r w:rsidR="00126B50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="008912D1" w:rsidRPr="00653F15">
        <w:rPr>
          <w:rFonts w:eastAsia="Century Gothic" w:cs="Arial"/>
          <w:color w:val="333333"/>
          <w:szCs w:val="22"/>
          <w:lang w:val="it-CH"/>
        </w:rPr>
        <w:t>le informazioni ricevut</w:t>
      </w:r>
      <w:r w:rsidR="00FD2CC2" w:rsidRPr="00653F15">
        <w:rPr>
          <w:rFonts w:eastAsia="Century Gothic" w:cs="Arial"/>
          <w:color w:val="333333"/>
          <w:szCs w:val="22"/>
          <w:lang w:val="it-CH"/>
        </w:rPr>
        <w:t>e possono generare</w:t>
      </w:r>
      <w:r w:rsidR="00AC61F1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="00FD2CC2" w:rsidRPr="00653F15">
        <w:rPr>
          <w:rFonts w:eastAsia="Century Gothic" w:cs="Arial"/>
          <w:color w:val="333333"/>
          <w:szCs w:val="22"/>
          <w:lang w:val="it-CH"/>
        </w:rPr>
        <w:t xml:space="preserve">un </w:t>
      </w:r>
      <w:r w:rsidR="008912D1" w:rsidRPr="00653F15">
        <w:rPr>
          <w:rFonts w:eastAsia="Century Gothic" w:cs="Arial"/>
          <w:color w:val="333333"/>
          <w:szCs w:val="22"/>
          <w:lang w:val="it-CH"/>
        </w:rPr>
        <w:t xml:space="preserve">conflitto di interessi nei confronti </w:t>
      </w:r>
      <w:r w:rsidR="00FD2CC2" w:rsidRPr="00653F15">
        <w:rPr>
          <w:rFonts w:eastAsia="Century Gothic" w:cs="Arial"/>
          <w:color w:val="333333"/>
          <w:szCs w:val="22"/>
          <w:lang w:val="it-CH"/>
        </w:rPr>
        <w:t>dei superiori di linea</w:t>
      </w:r>
      <w:r w:rsidR="00816410" w:rsidRPr="00653F15">
        <w:rPr>
          <w:rFonts w:eastAsia="Century Gothic" w:cs="Arial"/>
          <w:color w:val="333333"/>
          <w:szCs w:val="22"/>
          <w:lang w:val="it-CH"/>
        </w:rPr>
        <w:t xml:space="preserve">. </w:t>
      </w:r>
    </w:p>
    <w:p w14:paraId="7008CCBA" w14:textId="77777777" w:rsidR="007C698F" w:rsidRPr="00653F15" w:rsidRDefault="00CC50F9" w:rsidP="003C045A">
      <w:pPr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Consulenza confidenziale</w:t>
      </w:r>
    </w:p>
    <w:p w14:paraId="1CA2ED3D" w14:textId="77777777" w:rsidR="007C698F" w:rsidRPr="00653F15" w:rsidRDefault="00CC50F9" w:rsidP="007C698F">
      <w:pPr>
        <w:pStyle w:val="StandardWeb"/>
        <w:numPr>
          <w:ilvl w:val="0"/>
          <w:numId w:val="15"/>
        </w:numPr>
        <w:rPr>
          <w:rFonts w:ascii="Arial" w:eastAsia="Century Gothic" w:hAnsi="Arial" w:cs="Arial"/>
          <w:i/>
          <w:sz w:val="22"/>
          <w:szCs w:val="22"/>
          <w:lang w:val="it-CH"/>
        </w:rPr>
      </w:pPr>
      <w:r w:rsidRPr="00653F15">
        <w:rPr>
          <w:rFonts w:ascii="Arial" w:eastAsia="Century Gothic" w:hAnsi="Arial" w:cs="Arial"/>
          <w:sz w:val="22"/>
          <w:szCs w:val="22"/>
          <w:lang w:val="it-CH"/>
        </w:rPr>
        <w:t xml:space="preserve">Organo di mediazione interno </w:t>
      </w:r>
      <w:r w:rsidR="007C698F" w:rsidRPr="00653F15">
        <w:rPr>
          <w:rFonts w:ascii="Arial" w:eastAsia="Century Gothic" w:hAnsi="Arial" w:cs="Arial"/>
          <w:i/>
          <w:sz w:val="22"/>
          <w:szCs w:val="22"/>
          <w:lang w:val="it-CH"/>
        </w:rPr>
        <w:t>(</w:t>
      </w:r>
      <w:r w:rsidR="008912D1" w:rsidRPr="00653F15">
        <w:rPr>
          <w:rFonts w:ascii="Arial" w:eastAsia="Century Gothic" w:hAnsi="Arial" w:cs="Arial"/>
          <w:i/>
          <w:sz w:val="22"/>
          <w:szCs w:val="22"/>
          <w:lang w:val="it-CH"/>
        </w:rPr>
        <w:t>indicare la denominazione esatta</w:t>
      </w:r>
      <w:r w:rsidR="00F37999" w:rsidRPr="00653F15">
        <w:rPr>
          <w:rFonts w:ascii="Arial" w:eastAsia="Century Gothic" w:hAnsi="Arial" w:cs="Arial"/>
          <w:i/>
          <w:sz w:val="22"/>
          <w:szCs w:val="22"/>
          <w:lang w:val="it-CH"/>
        </w:rPr>
        <w:t xml:space="preserve"> utilizzata ne</w:t>
      </w:r>
      <w:r w:rsidR="00AC61F1" w:rsidRPr="00653F15">
        <w:rPr>
          <w:rFonts w:ascii="Arial" w:eastAsia="Century Gothic" w:hAnsi="Arial" w:cs="Arial"/>
          <w:i/>
          <w:sz w:val="22"/>
          <w:szCs w:val="22"/>
          <w:lang w:val="it-CH"/>
        </w:rPr>
        <w:t>ll’azienda</w:t>
      </w:r>
      <w:r w:rsidR="007C698F" w:rsidRPr="00653F15">
        <w:rPr>
          <w:rFonts w:ascii="Arial" w:eastAsia="Century Gothic" w:hAnsi="Arial" w:cs="Arial"/>
          <w:i/>
          <w:sz w:val="22"/>
          <w:szCs w:val="22"/>
          <w:lang w:val="it-CH"/>
        </w:rPr>
        <w:t>)</w:t>
      </w:r>
    </w:p>
    <w:p w14:paraId="317405C4" w14:textId="77777777" w:rsidR="007C698F" w:rsidRPr="00653F15" w:rsidRDefault="00CC50F9" w:rsidP="007C698F">
      <w:pPr>
        <w:pStyle w:val="StandardWeb"/>
        <w:numPr>
          <w:ilvl w:val="0"/>
          <w:numId w:val="15"/>
        </w:numPr>
        <w:rPr>
          <w:rFonts w:ascii="Arial" w:eastAsia="Century Gothic" w:hAnsi="Arial" w:cs="Arial"/>
          <w:i/>
          <w:sz w:val="22"/>
          <w:szCs w:val="22"/>
          <w:lang w:val="it-CH"/>
        </w:rPr>
      </w:pPr>
      <w:r w:rsidRPr="00653F15">
        <w:rPr>
          <w:rFonts w:ascii="Arial" w:eastAsia="Century Gothic" w:hAnsi="Arial" w:cs="Arial"/>
          <w:sz w:val="22"/>
          <w:szCs w:val="22"/>
          <w:lang w:val="it-CH"/>
        </w:rPr>
        <w:t>Organo di mediazione esterno</w:t>
      </w:r>
      <w:r w:rsidR="007C698F" w:rsidRPr="00653F15">
        <w:rPr>
          <w:rFonts w:ascii="Arial" w:eastAsia="Century Gothic" w:hAnsi="Arial" w:cs="Arial"/>
          <w:sz w:val="22"/>
          <w:szCs w:val="22"/>
          <w:lang w:val="it-CH"/>
        </w:rPr>
        <w:t xml:space="preserve"> </w:t>
      </w:r>
      <w:r w:rsidR="007C698F" w:rsidRPr="00653F15">
        <w:rPr>
          <w:rFonts w:ascii="Arial" w:eastAsia="Century Gothic" w:hAnsi="Arial" w:cs="Arial"/>
          <w:i/>
          <w:sz w:val="22"/>
          <w:szCs w:val="22"/>
          <w:lang w:val="it-CH"/>
        </w:rPr>
        <w:t>(</w:t>
      </w:r>
      <w:r w:rsidRPr="00653F15">
        <w:rPr>
          <w:rFonts w:ascii="Arial" w:eastAsia="Century Gothic" w:hAnsi="Arial" w:cs="Arial"/>
          <w:i/>
          <w:sz w:val="22"/>
          <w:szCs w:val="22"/>
          <w:lang w:val="it-CH"/>
        </w:rPr>
        <w:t xml:space="preserve">selezionare o </w:t>
      </w:r>
      <w:r w:rsidR="00F37999" w:rsidRPr="00653F15">
        <w:rPr>
          <w:rFonts w:ascii="Arial" w:eastAsia="Century Gothic" w:hAnsi="Arial" w:cs="Arial"/>
          <w:i/>
          <w:sz w:val="22"/>
          <w:szCs w:val="22"/>
          <w:lang w:val="it-CH"/>
        </w:rPr>
        <w:t>completare</w:t>
      </w:r>
      <w:r w:rsidRPr="00653F15">
        <w:rPr>
          <w:rFonts w:ascii="Arial" w:eastAsia="Century Gothic" w:hAnsi="Arial" w:cs="Arial"/>
          <w:i/>
          <w:sz w:val="22"/>
          <w:szCs w:val="22"/>
          <w:lang w:val="it-CH"/>
        </w:rPr>
        <w:t>)</w:t>
      </w:r>
    </w:p>
    <w:p w14:paraId="4B0E0A6B" w14:textId="77777777" w:rsidR="007C698F" w:rsidRPr="00653F15" w:rsidRDefault="00CC50F9" w:rsidP="009311AC">
      <w:pPr>
        <w:pStyle w:val="StandardWeb"/>
        <w:ind w:left="360"/>
        <w:rPr>
          <w:rFonts w:ascii="Arial" w:eastAsia="Century Gothic" w:hAnsi="Arial" w:cs="Arial"/>
          <w:i/>
          <w:sz w:val="22"/>
          <w:szCs w:val="22"/>
          <w:lang w:val="it-CH"/>
        </w:rPr>
      </w:pPr>
      <w:r w:rsidRPr="00653F15">
        <w:rPr>
          <w:rFonts w:ascii="Arial" w:eastAsia="Century Gothic" w:hAnsi="Arial" w:cs="Arial"/>
          <w:i/>
          <w:sz w:val="22"/>
          <w:szCs w:val="22"/>
          <w:lang w:val="it-CH"/>
        </w:rPr>
        <w:t>Aiuto alle vittime</w:t>
      </w:r>
    </w:p>
    <w:p w14:paraId="74B27905" w14:textId="77777777" w:rsidR="007C698F" w:rsidRPr="00653F15" w:rsidRDefault="00CC50F9" w:rsidP="009311AC">
      <w:pPr>
        <w:pStyle w:val="StandardWeb"/>
        <w:ind w:left="360"/>
        <w:rPr>
          <w:rFonts w:ascii="Arial" w:eastAsia="Century Gothic" w:hAnsi="Arial" w:cs="Arial"/>
          <w:i/>
          <w:sz w:val="22"/>
          <w:szCs w:val="22"/>
          <w:lang w:val="it-CH"/>
        </w:rPr>
      </w:pPr>
      <w:r w:rsidRPr="00653F15">
        <w:rPr>
          <w:rFonts w:ascii="Arial" w:eastAsia="Century Gothic" w:hAnsi="Arial" w:cs="Arial"/>
          <w:i/>
          <w:sz w:val="22"/>
          <w:szCs w:val="22"/>
          <w:lang w:val="it-CH"/>
        </w:rPr>
        <w:t xml:space="preserve">Telefono d’emergenza </w:t>
      </w:r>
    </w:p>
    <w:p w14:paraId="7DD99FF6" w14:textId="77777777" w:rsidR="007C698F" w:rsidRPr="00653F15" w:rsidRDefault="00CC50F9" w:rsidP="009311AC">
      <w:pPr>
        <w:pStyle w:val="StandardWeb"/>
        <w:ind w:left="360"/>
        <w:rPr>
          <w:rFonts w:ascii="Arial" w:eastAsia="Century Gothic" w:hAnsi="Arial" w:cs="Arial"/>
          <w:i/>
          <w:sz w:val="22"/>
          <w:szCs w:val="22"/>
          <w:lang w:val="it-CH"/>
        </w:rPr>
      </w:pPr>
      <w:r w:rsidRPr="00653F15">
        <w:rPr>
          <w:rFonts w:ascii="Arial" w:eastAsia="Century Gothic" w:hAnsi="Arial" w:cs="Arial"/>
          <w:i/>
          <w:sz w:val="22"/>
          <w:szCs w:val="22"/>
          <w:lang w:val="it-CH"/>
        </w:rPr>
        <w:t>Consultori specializzati: ad es. per mobbing, pari opportunità</w:t>
      </w:r>
    </w:p>
    <w:p w14:paraId="20DA96FB" w14:textId="77777777" w:rsidR="007C698F" w:rsidRPr="00653F15" w:rsidRDefault="007C698F" w:rsidP="003C045A">
      <w:pPr>
        <w:rPr>
          <w:rFonts w:eastAsia="Century Gothic" w:cs="Arial"/>
          <w:color w:val="333333"/>
          <w:szCs w:val="22"/>
          <w:lang w:val="it-CH"/>
        </w:rPr>
      </w:pPr>
    </w:p>
    <w:p w14:paraId="7CDEE356" w14:textId="77777777" w:rsidR="00882989" w:rsidRPr="00653F15" w:rsidRDefault="008912D1" w:rsidP="002D1885">
      <w:pPr>
        <w:pStyle w:val="berschrift3"/>
        <w:numPr>
          <w:ilvl w:val="0"/>
          <w:numId w:val="0"/>
        </w:numPr>
        <w:spacing w:after="120"/>
        <w:ind w:left="673"/>
        <w:rPr>
          <w:rFonts w:eastAsia="Century Gothic"/>
          <w:lang w:val="it-CH"/>
        </w:rPr>
      </w:pPr>
      <w:bookmarkStart w:id="24" w:name="_Toc417659105"/>
      <w:bookmarkStart w:id="25" w:name="_Toc427854123"/>
      <w:r w:rsidRPr="00653F15">
        <w:rPr>
          <w:rFonts w:eastAsia="Century Gothic"/>
          <w:lang w:val="it-CH"/>
        </w:rPr>
        <w:t>Compiti dell’organo di mediazione</w:t>
      </w:r>
      <w:bookmarkEnd w:id="24"/>
      <w:bookmarkEnd w:id="25"/>
    </w:p>
    <w:p w14:paraId="0DC45760" w14:textId="77777777" w:rsidR="00882989" w:rsidRPr="00653F15" w:rsidRDefault="001E2E49" w:rsidP="002D1885">
      <w:pPr>
        <w:spacing w:after="0" w:line="248" w:lineRule="auto"/>
        <w:ind w:left="673" w:right="-48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Essendo tenuto al</w:t>
      </w:r>
      <w:r w:rsidR="00132095" w:rsidRPr="00653F15">
        <w:rPr>
          <w:rFonts w:eastAsia="Century Gothic" w:cs="Arial"/>
          <w:color w:val="333333"/>
          <w:szCs w:val="22"/>
          <w:lang w:val="it-CH"/>
        </w:rPr>
        <w:t xml:space="preserve"> segreto professionale, l</w:t>
      </w:r>
      <w:r w:rsidR="00811031" w:rsidRPr="00653F15">
        <w:rPr>
          <w:rFonts w:eastAsia="Century Gothic" w:cs="Arial"/>
          <w:color w:val="333333"/>
          <w:szCs w:val="22"/>
          <w:lang w:val="it-CH"/>
        </w:rPr>
        <w:t xml:space="preserve">’organo di mediazione </w:t>
      </w:r>
      <w:r w:rsidR="00132095" w:rsidRPr="00653F15">
        <w:rPr>
          <w:rFonts w:eastAsia="Century Gothic" w:cs="Arial"/>
          <w:color w:val="333333"/>
          <w:szCs w:val="22"/>
          <w:lang w:val="it-CH"/>
        </w:rPr>
        <w:t xml:space="preserve">può </w:t>
      </w:r>
      <w:r w:rsidR="00016330" w:rsidRPr="00653F15">
        <w:rPr>
          <w:rFonts w:eastAsia="Century Gothic" w:cs="Arial"/>
          <w:color w:val="333333"/>
          <w:szCs w:val="22"/>
          <w:lang w:val="it-CH"/>
        </w:rPr>
        <w:t>aiutare u</w:t>
      </w:r>
      <w:r w:rsidR="00132095" w:rsidRPr="00653F15">
        <w:rPr>
          <w:rFonts w:eastAsia="Century Gothic" w:cs="Arial"/>
          <w:color w:val="333333"/>
          <w:szCs w:val="22"/>
          <w:lang w:val="it-CH"/>
        </w:rPr>
        <w:t>na persona in</w:t>
      </w:r>
      <w:r w:rsidR="00016330" w:rsidRPr="00653F15">
        <w:rPr>
          <w:rFonts w:eastAsia="Century Gothic" w:cs="Arial"/>
          <w:color w:val="333333"/>
          <w:szCs w:val="22"/>
          <w:lang w:val="it-CH"/>
        </w:rPr>
        <w:t xml:space="preserve"> cerca di consigli a chiarire e a risolvere una situazione problematica </w:t>
      </w:r>
      <w:r w:rsidR="00132095" w:rsidRPr="00653F15">
        <w:rPr>
          <w:rFonts w:eastAsia="Century Gothic" w:cs="Arial"/>
          <w:color w:val="333333"/>
          <w:szCs w:val="22"/>
          <w:lang w:val="it-CH"/>
        </w:rPr>
        <w:t>in modo discreto</w:t>
      </w:r>
      <w:r w:rsidR="00881692" w:rsidRPr="00653F15">
        <w:rPr>
          <w:rFonts w:eastAsia="Century Gothic" w:cs="Arial"/>
          <w:color w:val="333333"/>
          <w:szCs w:val="22"/>
          <w:lang w:val="it-CH"/>
        </w:rPr>
        <w:t xml:space="preserve">. </w:t>
      </w:r>
      <w:r w:rsidR="009B4D9D" w:rsidRPr="00653F15">
        <w:rPr>
          <w:rFonts w:eastAsia="Century Gothic" w:cs="Arial"/>
          <w:color w:val="333333"/>
          <w:szCs w:val="22"/>
          <w:lang w:val="it-CH"/>
        </w:rPr>
        <w:t>Qualsiasi azione intrapresa dai</w:t>
      </w:r>
      <w:r w:rsidR="00132095" w:rsidRPr="00653F15">
        <w:rPr>
          <w:rFonts w:eastAsia="Century Gothic" w:cs="Arial"/>
          <w:color w:val="333333"/>
          <w:szCs w:val="22"/>
          <w:lang w:val="it-CH"/>
        </w:rPr>
        <w:t xml:space="preserve"> collaboratori dell’organo di mediazione </w:t>
      </w:r>
      <w:r w:rsidR="009B4D9D" w:rsidRPr="00653F15">
        <w:rPr>
          <w:rFonts w:eastAsia="Century Gothic" w:cs="Arial"/>
          <w:color w:val="333333"/>
          <w:szCs w:val="22"/>
          <w:lang w:val="it-CH"/>
        </w:rPr>
        <w:t>avviene</w:t>
      </w:r>
      <w:r w:rsidR="00132095" w:rsidRPr="00653F15">
        <w:rPr>
          <w:rFonts w:eastAsia="Century Gothic" w:cs="Arial"/>
          <w:color w:val="333333"/>
          <w:szCs w:val="22"/>
          <w:lang w:val="it-CH"/>
        </w:rPr>
        <w:t xml:space="preserve"> d’intesa e con il consenso </w:t>
      </w:r>
      <w:r w:rsidR="00F37999" w:rsidRPr="00653F15">
        <w:rPr>
          <w:rFonts w:eastAsia="Century Gothic" w:cs="Arial"/>
          <w:color w:val="333333"/>
          <w:szCs w:val="22"/>
          <w:lang w:val="it-CH"/>
        </w:rPr>
        <w:t>della persona oggetto di molestie</w:t>
      </w:r>
      <w:r w:rsidR="00132095" w:rsidRPr="00653F15">
        <w:rPr>
          <w:rFonts w:eastAsia="Century Gothic" w:cs="Arial"/>
          <w:color w:val="333333"/>
          <w:szCs w:val="22"/>
          <w:lang w:val="it-CH"/>
        </w:rPr>
        <w:t>. I compiti dell’organo di mediazione sono in particolare i seguenti</w:t>
      </w:r>
      <w:r w:rsidR="00882989" w:rsidRPr="00653F15">
        <w:rPr>
          <w:rFonts w:eastAsia="Century Gothic" w:cs="Arial"/>
          <w:color w:val="333333"/>
          <w:szCs w:val="22"/>
          <w:lang w:val="it-CH"/>
        </w:rPr>
        <w:t>:</w:t>
      </w:r>
    </w:p>
    <w:p w14:paraId="4058BE8A" w14:textId="77777777" w:rsidR="00882989" w:rsidRPr="00653F15" w:rsidRDefault="001E2E49" w:rsidP="00881692">
      <w:pPr>
        <w:pStyle w:val="Listenabsatz"/>
        <w:numPr>
          <w:ilvl w:val="0"/>
          <w:numId w:val="9"/>
        </w:numPr>
        <w:spacing w:before="10" w:after="0" w:line="240" w:lineRule="auto"/>
        <w:ind w:left="1134" w:right="1769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 xml:space="preserve">ascoltare </w:t>
      </w:r>
      <w:r w:rsidR="009B4D9D" w:rsidRPr="00653F15">
        <w:rPr>
          <w:rFonts w:eastAsia="Century Gothic" w:cs="Arial"/>
          <w:color w:val="333333"/>
          <w:szCs w:val="22"/>
          <w:lang w:val="it-CH"/>
        </w:rPr>
        <w:t>la persona in questione nell’esposizione del</w:t>
      </w:r>
      <w:r w:rsidRPr="00653F15">
        <w:rPr>
          <w:rFonts w:eastAsia="Century Gothic" w:cs="Arial"/>
          <w:color w:val="333333"/>
          <w:szCs w:val="22"/>
          <w:lang w:val="it-CH"/>
        </w:rPr>
        <w:t xml:space="preserve"> problema</w:t>
      </w:r>
      <w:r w:rsidR="009B4D9D" w:rsidRPr="00653F15">
        <w:rPr>
          <w:rFonts w:eastAsia="Century Gothic" w:cs="Arial"/>
          <w:color w:val="333333"/>
          <w:szCs w:val="22"/>
          <w:lang w:val="it-CH"/>
        </w:rPr>
        <w:t>,</w:t>
      </w:r>
      <w:r w:rsidR="00C945F8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</w:p>
    <w:p w14:paraId="2792849C" w14:textId="77777777" w:rsidR="00882989" w:rsidRPr="00653F15" w:rsidRDefault="009B4D9D" w:rsidP="00881692">
      <w:pPr>
        <w:pStyle w:val="Listenabsatz"/>
        <w:numPr>
          <w:ilvl w:val="0"/>
          <w:numId w:val="9"/>
        </w:numPr>
        <w:spacing w:before="10" w:after="0" w:line="240" w:lineRule="auto"/>
        <w:ind w:left="1134" w:right="-45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 xml:space="preserve">aiutarla </w:t>
      </w:r>
      <w:r w:rsidR="00016330" w:rsidRPr="00653F15">
        <w:rPr>
          <w:rFonts w:eastAsia="Century Gothic" w:cs="Arial"/>
          <w:color w:val="333333"/>
          <w:szCs w:val="22"/>
          <w:lang w:val="it-CH"/>
        </w:rPr>
        <w:t xml:space="preserve">a </w:t>
      </w:r>
      <w:r w:rsidR="00F37999" w:rsidRPr="00653F15">
        <w:rPr>
          <w:rFonts w:eastAsia="Century Gothic" w:cs="Arial"/>
          <w:color w:val="333333"/>
          <w:szCs w:val="22"/>
          <w:lang w:val="it-CH"/>
        </w:rPr>
        <w:t>delineare un quadro della</w:t>
      </w:r>
      <w:r w:rsidR="00016330" w:rsidRPr="00653F15">
        <w:rPr>
          <w:rFonts w:eastAsia="Century Gothic" w:cs="Arial"/>
          <w:color w:val="333333"/>
          <w:szCs w:val="22"/>
          <w:lang w:val="it-CH"/>
        </w:rPr>
        <w:t xml:space="preserve"> situazione</w:t>
      </w:r>
      <w:r w:rsidRPr="00653F15">
        <w:rPr>
          <w:rFonts w:eastAsia="Century Gothic" w:cs="Arial"/>
          <w:color w:val="333333"/>
          <w:szCs w:val="22"/>
          <w:lang w:val="it-CH"/>
        </w:rPr>
        <w:t>,</w:t>
      </w:r>
    </w:p>
    <w:p w14:paraId="3AF60B4C" w14:textId="77777777" w:rsidR="00B40057" w:rsidRPr="00653F15" w:rsidRDefault="00016330" w:rsidP="00B40057">
      <w:pPr>
        <w:pStyle w:val="Listenabsatz"/>
        <w:numPr>
          <w:ilvl w:val="0"/>
          <w:numId w:val="9"/>
        </w:numPr>
        <w:spacing w:before="3" w:after="0" w:line="248" w:lineRule="auto"/>
        <w:ind w:left="1134" w:right="-48"/>
        <w:jc w:val="both"/>
        <w:rPr>
          <w:rFonts w:eastAsia="Century Gothic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indicar</w:t>
      </w:r>
      <w:r w:rsidR="009B4D9D" w:rsidRPr="00653F15">
        <w:rPr>
          <w:rFonts w:eastAsia="Century Gothic" w:cs="Arial"/>
          <w:color w:val="333333"/>
          <w:szCs w:val="22"/>
          <w:lang w:val="it-CH"/>
        </w:rPr>
        <w:t>l</w:t>
      </w:r>
      <w:r w:rsidRPr="00653F15">
        <w:rPr>
          <w:rFonts w:eastAsia="Century Gothic" w:cs="Arial"/>
          <w:color w:val="333333"/>
          <w:szCs w:val="22"/>
          <w:lang w:val="it-CH"/>
        </w:rPr>
        <w:t>e le possibili procedure da seguire e le relative conseguenze</w:t>
      </w:r>
      <w:r w:rsidR="009B4D9D" w:rsidRPr="00653F15">
        <w:rPr>
          <w:rFonts w:eastAsia="Century Gothic" w:cs="Arial"/>
          <w:color w:val="333333"/>
          <w:szCs w:val="22"/>
          <w:lang w:val="it-CH"/>
        </w:rPr>
        <w:t>,</w:t>
      </w:r>
    </w:p>
    <w:p w14:paraId="0C1C260C" w14:textId="77777777" w:rsidR="00B40057" w:rsidRPr="00653F15" w:rsidRDefault="001E2E49" w:rsidP="00B40057">
      <w:pPr>
        <w:pStyle w:val="Listenabsatz"/>
        <w:numPr>
          <w:ilvl w:val="0"/>
          <w:numId w:val="9"/>
        </w:numPr>
        <w:spacing w:before="3" w:after="0" w:line="248" w:lineRule="auto"/>
        <w:ind w:left="1134" w:right="-48"/>
        <w:jc w:val="both"/>
        <w:rPr>
          <w:rFonts w:eastAsia="Century Gothic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spiegar</w:t>
      </w:r>
      <w:r w:rsidR="009B4D9D" w:rsidRPr="00653F15">
        <w:rPr>
          <w:rFonts w:eastAsia="Century Gothic" w:cs="Arial"/>
          <w:color w:val="333333"/>
          <w:szCs w:val="22"/>
          <w:lang w:val="it-CH"/>
        </w:rPr>
        <w:t>l</w:t>
      </w:r>
      <w:r w:rsidRPr="00653F15">
        <w:rPr>
          <w:rFonts w:eastAsia="Century Gothic" w:cs="Arial"/>
          <w:color w:val="333333"/>
          <w:szCs w:val="22"/>
          <w:lang w:val="it-CH"/>
        </w:rPr>
        <w:t>e la situazione giuridica o rinviar</w:t>
      </w:r>
      <w:r w:rsidR="009B4D9D" w:rsidRPr="00653F15">
        <w:rPr>
          <w:rFonts w:eastAsia="Century Gothic" w:cs="Arial"/>
          <w:color w:val="333333"/>
          <w:szCs w:val="22"/>
          <w:lang w:val="it-CH"/>
        </w:rPr>
        <w:t>la</w:t>
      </w:r>
      <w:r w:rsidRPr="00653F15">
        <w:rPr>
          <w:rFonts w:eastAsia="Century Gothic" w:cs="Arial"/>
          <w:color w:val="333333"/>
          <w:szCs w:val="22"/>
          <w:lang w:val="it-CH"/>
        </w:rPr>
        <w:t xml:space="preserve"> all’ufficio giuridico competente</w:t>
      </w:r>
      <w:r w:rsidR="009B4D9D" w:rsidRPr="00653F15">
        <w:rPr>
          <w:rFonts w:eastAsia="Century Gothic" w:cs="Arial"/>
          <w:color w:val="333333"/>
          <w:szCs w:val="22"/>
          <w:lang w:val="it-CH"/>
        </w:rPr>
        <w:t>,</w:t>
      </w:r>
      <w:r w:rsidR="00B40057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</w:p>
    <w:p w14:paraId="2EEC601E" w14:textId="77777777" w:rsidR="00881692" w:rsidRPr="00653F15" w:rsidRDefault="009B4D9D" w:rsidP="00881692">
      <w:pPr>
        <w:pStyle w:val="Listenabsatz"/>
        <w:numPr>
          <w:ilvl w:val="0"/>
          <w:numId w:val="9"/>
        </w:numPr>
        <w:spacing w:before="3" w:after="0" w:line="248" w:lineRule="auto"/>
        <w:ind w:left="1134" w:right="-48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sostenere</w:t>
      </w:r>
      <w:r w:rsidR="00016330" w:rsidRPr="00653F15">
        <w:rPr>
          <w:rFonts w:eastAsia="Century Gothic" w:cs="Arial"/>
          <w:color w:val="333333"/>
          <w:szCs w:val="22"/>
          <w:lang w:val="it-CH"/>
        </w:rPr>
        <w:t xml:space="preserve"> la persona nella </w:t>
      </w:r>
      <w:r w:rsidR="000907B7" w:rsidRPr="00653F15">
        <w:rPr>
          <w:rFonts w:eastAsia="Century Gothic" w:cs="Arial"/>
          <w:color w:val="333333"/>
          <w:szCs w:val="22"/>
          <w:lang w:val="it-CH"/>
        </w:rPr>
        <w:t>procedura</w:t>
      </w:r>
      <w:r w:rsidR="00016330" w:rsidRPr="00653F15">
        <w:rPr>
          <w:rFonts w:eastAsia="Century Gothic" w:cs="Arial"/>
          <w:color w:val="333333"/>
          <w:szCs w:val="22"/>
          <w:lang w:val="it-CH"/>
        </w:rPr>
        <w:t xml:space="preserve"> scelta</w:t>
      </w:r>
      <w:r w:rsidRPr="00653F15">
        <w:rPr>
          <w:rFonts w:eastAsia="Century Gothic" w:cs="Arial"/>
          <w:color w:val="333333"/>
          <w:szCs w:val="22"/>
          <w:lang w:val="it-CH"/>
        </w:rPr>
        <w:t>,</w:t>
      </w:r>
      <w:r w:rsidR="00AD32E0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</w:p>
    <w:p w14:paraId="3D303CDC" w14:textId="77777777" w:rsidR="00881692" w:rsidRPr="00653F15" w:rsidRDefault="00016330" w:rsidP="00881692">
      <w:pPr>
        <w:pStyle w:val="Listenabsatz"/>
        <w:numPr>
          <w:ilvl w:val="0"/>
          <w:numId w:val="9"/>
        </w:numPr>
        <w:spacing w:before="3" w:after="0" w:line="248" w:lineRule="auto"/>
        <w:ind w:left="1134" w:right="-48"/>
        <w:jc w:val="both"/>
        <w:rPr>
          <w:rFonts w:eastAsia="Century Gothic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informar</w:t>
      </w:r>
      <w:r w:rsidR="009B4D9D" w:rsidRPr="00653F15">
        <w:rPr>
          <w:rFonts w:eastAsia="Century Gothic" w:cs="Arial"/>
          <w:color w:val="333333"/>
          <w:szCs w:val="22"/>
          <w:lang w:val="it-CH"/>
        </w:rPr>
        <w:t>la sulle offerte di sostegno (coaching esterno), sulle possibilità di consulenza e di sostegno medico</w:t>
      </w:r>
      <w:r w:rsidR="00882989" w:rsidRPr="00653F15">
        <w:rPr>
          <w:rFonts w:eastAsia="Century Gothic" w:cs="Arial"/>
          <w:color w:val="333333"/>
          <w:szCs w:val="22"/>
          <w:lang w:val="it-CH"/>
        </w:rPr>
        <w:t>.</w:t>
      </w:r>
      <w:r w:rsidR="00881692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</w:p>
    <w:p w14:paraId="7E9B9537" w14:textId="77777777" w:rsidR="00881692" w:rsidRPr="00653F15" w:rsidRDefault="00881692" w:rsidP="00881692">
      <w:pPr>
        <w:spacing w:before="3" w:after="0" w:line="248" w:lineRule="auto"/>
        <w:ind w:left="774" w:right="-48"/>
        <w:jc w:val="both"/>
        <w:rPr>
          <w:rFonts w:eastAsia="Century Gothic"/>
          <w:lang w:val="it-CH"/>
        </w:rPr>
      </w:pPr>
    </w:p>
    <w:p w14:paraId="31B86242" w14:textId="77777777" w:rsidR="00881692" w:rsidRPr="00653F15" w:rsidRDefault="00CE12B7" w:rsidP="00881692">
      <w:pPr>
        <w:spacing w:before="3" w:after="0" w:line="248" w:lineRule="auto"/>
        <w:ind w:left="709" w:right="-48"/>
        <w:jc w:val="both"/>
        <w:rPr>
          <w:rFonts w:eastAsia="Century Gothic"/>
          <w:lang w:val="it-CH"/>
        </w:rPr>
      </w:pPr>
      <w:r w:rsidRPr="00653F15">
        <w:rPr>
          <w:rFonts w:eastAsia="Century Gothic"/>
          <w:lang w:val="it-CH"/>
        </w:rPr>
        <w:t>L</w:t>
      </w:r>
      <w:r w:rsidR="005E6670" w:rsidRPr="00653F15">
        <w:rPr>
          <w:rFonts w:eastAsia="Century Gothic"/>
          <w:lang w:val="it-CH"/>
        </w:rPr>
        <w:t>’</w:t>
      </w:r>
      <w:r w:rsidRPr="00653F15">
        <w:rPr>
          <w:rFonts w:eastAsia="Century Gothic"/>
          <w:lang w:val="it-CH"/>
        </w:rPr>
        <w:t>interlocutore</w:t>
      </w:r>
      <w:r w:rsidR="00AC61F1" w:rsidRPr="00653F15">
        <w:rPr>
          <w:rFonts w:eastAsia="Century Gothic"/>
          <w:lang w:val="it-CH"/>
        </w:rPr>
        <w:t xml:space="preserve"> di fiducia </w:t>
      </w:r>
      <w:r w:rsidR="000907B7" w:rsidRPr="00653F15">
        <w:rPr>
          <w:rFonts w:eastAsia="Century Gothic"/>
          <w:lang w:val="it-CH"/>
        </w:rPr>
        <w:t>sostiene e segue l</w:t>
      </w:r>
      <w:r w:rsidRPr="00653F15">
        <w:rPr>
          <w:rFonts w:eastAsia="Century Gothic"/>
          <w:lang w:val="it-CH"/>
        </w:rPr>
        <w:t xml:space="preserve">a persona </w:t>
      </w:r>
      <w:r w:rsidR="00AC61F1" w:rsidRPr="00653F15">
        <w:rPr>
          <w:rFonts w:eastAsia="Century Gothic"/>
          <w:lang w:val="it-CH"/>
        </w:rPr>
        <w:t>in cerca di consigli</w:t>
      </w:r>
      <w:r w:rsidR="00514D16" w:rsidRPr="00653F15">
        <w:rPr>
          <w:rFonts w:eastAsia="Century Gothic"/>
          <w:lang w:val="it-CH"/>
        </w:rPr>
        <w:t>,</w:t>
      </w:r>
      <w:r w:rsidR="00AC61F1" w:rsidRPr="00653F15">
        <w:rPr>
          <w:rFonts w:eastAsia="Century Gothic"/>
          <w:lang w:val="it-CH"/>
        </w:rPr>
        <w:t xml:space="preserve"> ma non svolge alcuna indagine</w:t>
      </w:r>
      <w:r w:rsidR="00881692" w:rsidRPr="00653F15">
        <w:rPr>
          <w:rFonts w:eastAsia="Century Gothic"/>
          <w:lang w:val="it-CH"/>
        </w:rPr>
        <w:t xml:space="preserve">. </w:t>
      </w:r>
    </w:p>
    <w:p w14:paraId="099E3A73" w14:textId="77777777" w:rsidR="002D1885" w:rsidRPr="00653F15" w:rsidRDefault="002D1885" w:rsidP="002D1885">
      <w:pPr>
        <w:spacing w:after="0" w:line="248" w:lineRule="auto"/>
        <w:ind w:right="-48"/>
        <w:jc w:val="both"/>
        <w:rPr>
          <w:rFonts w:eastAsia="Century Gothic" w:cs="Arial"/>
          <w:color w:val="333333"/>
          <w:szCs w:val="22"/>
          <w:lang w:val="it-CH"/>
        </w:rPr>
      </w:pPr>
    </w:p>
    <w:p w14:paraId="1634F14C" w14:textId="77777777" w:rsidR="00C945F8" w:rsidRPr="00653F15" w:rsidRDefault="00132095" w:rsidP="001D43BC">
      <w:pPr>
        <w:pStyle w:val="berschrift2"/>
        <w:tabs>
          <w:tab w:val="clear" w:pos="964"/>
        </w:tabs>
        <w:ind w:left="567" w:hanging="567"/>
        <w:rPr>
          <w:lang w:val="it-CH"/>
        </w:rPr>
      </w:pPr>
      <w:bookmarkStart w:id="26" w:name="_Toc417659106"/>
      <w:bookmarkStart w:id="27" w:name="_Toc427854124"/>
      <w:r w:rsidRPr="00653F15">
        <w:rPr>
          <w:lang w:val="it-CH"/>
        </w:rPr>
        <w:t>Procedura formale</w:t>
      </w:r>
      <w:bookmarkEnd w:id="26"/>
      <w:bookmarkEnd w:id="27"/>
    </w:p>
    <w:p w14:paraId="0819A7D6" w14:textId="77777777" w:rsidR="00B12ED4" w:rsidRPr="00653F15" w:rsidRDefault="000907B7" w:rsidP="003C045A">
      <w:pPr>
        <w:rPr>
          <w:rFonts w:eastAsia="Century Gothic"/>
          <w:lang w:val="it-CH"/>
        </w:rPr>
      </w:pPr>
      <w:r w:rsidRPr="00653F15">
        <w:rPr>
          <w:rFonts w:eastAsia="Century Gothic"/>
          <w:lang w:val="it-CH"/>
        </w:rPr>
        <w:t xml:space="preserve">La procedura formale permette di chiarire i </w:t>
      </w:r>
      <w:r w:rsidR="003B7514" w:rsidRPr="00653F15">
        <w:rPr>
          <w:rFonts w:eastAsia="Century Gothic"/>
          <w:lang w:val="it-CH"/>
        </w:rPr>
        <w:t xml:space="preserve">fatti </w:t>
      </w:r>
      <w:r w:rsidRPr="00653F15">
        <w:rPr>
          <w:rFonts w:eastAsia="Century Gothic"/>
          <w:lang w:val="it-CH"/>
        </w:rPr>
        <w:t>e si prefigge</w:t>
      </w:r>
      <w:r w:rsidR="003B7514" w:rsidRPr="00653F15">
        <w:rPr>
          <w:rFonts w:eastAsia="Century Gothic"/>
          <w:lang w:val="it-CH"/>
        </w:rPr>
        <w:t xml:space="preserve"> di risolvere la situazione o di porre termine al comportamento che lede l’integrità personale del collaboratore</w:t>
      </w:r>
      <w:r w:rsidR="00B12ED4" w:rsidRPr="00653F15">
        <w:rPr>
          <w:rFonts w:eastAsia="Century Gothic"/>
          <w:lang w:val="it-CH"/>
        </w:rPr>
        <w:t xml:space="preserve">. </w:t>
      </w:r>
    </w:p>
    <w:p w14:paraId="5B486B32" w14:textId="77777777" w:rsidR="00B12ED4" w:rsidRPr="00653F15" w:rsidRDefault="00EB7781" w:rsidP="00DE68C2">
      <w:pPr>
        <w:spacing w:before="240" w:after="120"/>
        <w:rPr>
          <w:rFonts w:eastAsia="Century Gothic"/>
          <w:b/>
          <w:lang w:val="it-CH"/>
        </w:rPr>
      </w:pPr>
      <w:r w:rsidRPr="00653F15">
        <w:rPr>
          <w:rFonts w:eastAsia="Century Gothic"/>
          <w:b/>
          <w:lang w:val="it-CH"/>
        </w:rPr>
        <w:t xml:space="preserve">Servizi di </w:t>
      </w:r>
      <w:r w:rsidR="000907B7" w:rsidRPr="00653F15">
        <w:rPr>
          <w:rFonts w:eastAsia="Century Gothic"/>
          <w:b/>
          <w:lang w:val="it-CH"/>
        </w:rPr>
        <w:t>assistenza</w:t>
      </w:r>
      <w:r w:rsidRPr="00653F15">
        <w:rPr>
          <w:rFonts w:eastAsia="Century Gothic"/>
          <w:b/>
          <w:lang w:val="it-CH"/>
        </w:rPr>
        <w:t xml:space="preserve"> e di reclamo </w:t>
      </w:r>
    </w:p>
    <w:p w14:paraId="04454EAF" w14:textId="77777777" w:rsidR="00C945F8" w:rsidRPr="00653F15" w:rsidRDefault="00CE12B7" w:rsidP="003C045A">
      <w:pPr>
        <w:rPr>
          <w:rFonts w:eastAsia="Century Gothic"/>
          <w:lang w:val="it-CH"/>
        </w:rPr>
      </w:pPr>
      <w:r w:rsidRPr="00653F15">
        <w:rPr>
          <w:rFonts w:eastAsia="Century Gothic"/>
          <w:lang w:val="it-CH"/>
        </w:rPr>
        <w:t>Chi rinuncia a trattare il problema in maniera confidenziale può rivolgersi, per ricevere consulenza e sostegno, a uno dei seguenti servizi</w:t>
      </w:r>
      <w:r w:rsidR="00C945F8" w:rsidRPr="00653F15">
        <w:rPr>
          <w:rFonts w:eastAsia="Century Gothic" w:cs="Arial"/>
          <w:color w:val="333333"/>
          <w:szCs w:val="22"/>
          <w:lang w:val="it-CH"/>
        </w:rPr>
        <w:t>:</w:t>
      </w:r>
    </w:p>
    <w:p w14:paraId="71E84A2A" w14:textId="77777777" w:rsidR="00882989" w:rsidRPr="00653F15" w:rsidRDefault="007C698F" w:rsidP="009311AC">
      <w:pPr>
        <w:pStyle w:val="StandardWeb"/>
        <w:ind w:left="360"/>
        <w:rPr>
          <w:rFonts w:ascii="Arial" w:eastAsia="Century Gothic" w:hAnsi="Arial" w:cs="Arial"/>
          <w:i/>
          <w:sz w:val="22"/>
          <w:szCs w:val="22"/>
          <w:lang w:val="it-CH"/>
        </w:rPr>
      </w:pPr>
      <w:r w:rsidRPr="00653F15">
        <w:rPr>
          <w:rFonts w:ascii="Arial" w:eastAsia="Century Gothic" w:hAnsi="Arial" w:cs="Arial"/>
          <w:sz w:val="22"/>
          <w:szCs w:val="22"/>
          <w:lang w:val="it-CH"/>
        </w:rPr>
        <w:t xml:space="preserve">a) </w:t>
      </w:r>
      <w:r w:rsidR="000907B7" w:rsidRPr="00653F15">
        <w:rPr>
          <w:rFonts w:ascii="Arial" w:eastAsia="Century Gothic" w:hAnsi="Arial" w:cs="Arial"/>
          <w:sz w:val="22"/>
          <w:szCs w:val="22"/>
          <w:lang w:val="it-CH"/>
        </w:rPr>
        <w:t>servizio</w:t>
      </w:r>
      <w:r w:rsidR="00CE12B7" w:rsidRPr="00653F15">
        <w:rPr>
          <w:rFonts w:ascii="Arial" w:eastAsia="Century Gothic" w:hAnsi="Arial" w:cs="Arial"/>
          <w:sz w:val="22"/>
          <w:szCs w:val="22"/>
          <w:lang w:val="it-CH"/>
        </w:rPr>
        <w:t xml:space="preserve"> </w:t>
      </w:r>
      <w:r w:rsidR="000907B7" w:rsidRPr="00653F15">
        <w:rPr>
          <w:rFonts w:ascii="Arial" w:eastAsia="Century Gothic" w:hAnsi="Arial" w:cs="Arial"/>
          <w:sz w:val="22"/>
          <w:szCs w:val="22"/>
          <w:lang w:val="it-CH"/>
        </w:rPr>
        <w:t xml:space="preserve">interno </w:t>
      </w:r>
      <w:r w:rsidR="00CE12B7" w:rsidRPr="00653F15">
        <w:rPr>
          <w:rFonts w:ascii="Arial" w:eastAsia="Century Gothic" w:hAnsi="Arial" w:cs="Arial"/>
          <w:sz w:val="22"/>
          <w:szCs w:val="22"/>
          <w:lang w:val="it-CH"/>
        </w:rPr>
        <w:t xml:space="preserve">di </w:t>
      </w:r>
      <w:r w:rsidR="000907B7" w:rsidRPr="00653F15">
        <w:rPr>
          <w:rFonts w:ascii="Arial" w:eastAsia="Century Gothic" w:hAnsi="Arial" w:cs="Arial"/>
          <w:sz w:val="22"/>
          <w:szCs w:val="22"/>
          <w:lang w:val="it-CH"/>
        </w:rPr>
        <w:t>assistenza</w:t>
      </w:r>
      <w:r w:rsidR="00CE12B7" w:rsidRPr="00653F15">
        <w:rPr>
          <w:rFonts w:ascii="Arial" w:eastAsia="Century Gothic" w:hAnsi="Arial" w:cs="Arial"/>
          <w:sz w:val="22"/>
          <w:szCs w:val="22"/>
          <w:lang w:val="it-CH"/>
        </w:rPr>
        <w:t xml:space="preserve"> </w:t>
      </w:r>
      <w:r w:rsidR="005D1F31" w:rsidRPr="00653F15">
        <w:rPr>
          <w:rFonts w:ascii="Arial" w:eastAsia="Century Gothic" w:hAnsi="Arial" w:cs="Arial"/>
          <w:sz w:val="22"/>
          <w:szCs w:val="22"/>
          <w:lang w:val="it-CH"/>
        </w:rPr>
        <w:t xml:space="preserve">o di reclamo </w:t>
      </w:r>
      <w:r w:rsidR="00B12ED4" w:rsidRPr="00653F15">
        <w:rPr>
          <w:rFonts w:ascii="Arial" w:eastAsia="Century Gothic" w:hAnsi="Arial" w:cs="Arial"/>
          <w:i/>
          <w:sz w:val="22"/>
          <w:szCs w:val="22"/>
          <w:lang w:val="it-CH"/>
        </w:rPr>
        <w:t>(</w:t>
      </w:r>
      <w:r w:rsidR="00CE12B7" w:rsidRPr="00653F15">
        <w:rPr>
          <w:rFonts w:ascii="Arial" w:eastAsia="Century Gothic" w:hAnsi="Arial" w:cs="Arial"/>
          <w:i/>
          <w:sz w:val="22"/>
          <w:szCs w:val="22"/>
          <w:lang w:val="it-CH"/>
        </w:rPr>
        <w:t xml:space="preserve">selezionare o </w:t>
      </w:r>
      <w:r w:rsidR="000907B7" w:rsidRPr="00653F15">
        <w:rPr>
          <w:rFonts w:ascii="Arial" w:eastAsia="Century Gothic" w:hAnsi="Arial" w:cs="Arial"/>
          <w:i/>
          <w:sz w:val="22"/>
          <w:szCs w:val="22"/>
          <w:lang w:val="it-CH"/>
        </w:rPr>
        <w:t>completare</w:t>
      </w:r>
      <w:r w:rsidR="00B12ED4" w:rsidRPr="00653F15">
        <w:rPr>
          <w:rFonts w:ascii="Arial" w:eastAsia="Century Gothic" w:hAnsi="Arial" w:cs="Arial"/>
          <w:i/>
          <w:sz w:val="22"/>
          <w:szCs w:val="22"/>
          <w:lang w:val="it-CH"/>
        </w:rPr>
        <w:t>)</w:t>
      </w:r>
    </w:p>
    <w:p w14:paraId="77722F1B" w14:textId="77777777" w:rsidR="00882989" w:rsidRPr="00653F15" w:rsidRDefault="005D1F31" w:rsidP="007C6026">
      <w:pPr>
        <w:pStyle w:val="Listenabsatz"/>
        <w:numPr>
          <w:ilvl w:val="0"/>
          <w:numId w:val="14"/>
        </w:numPr>
        <w:ind w:left="1134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 xml:space="preserve">superiore diretto della persona che discrimina o della persona oggetto di discriminazione </w:t>
      </w:r>
    </w:p>
    <w:p w14:paraId="728616C4" w14:textId="77777777" w:rsidR="00882989" w:rsidRPr="00653F15" w:rsidRDefault="005D1F31" w:rsidP="007C6026">
      <w:pPr>
        <w:pStyle w:val="Listenabsatz"/>
        <w:numPr>
          <w:ilvl w:val="0"/>
          <w:numId w:val="14"/>
        </w:numPr>
        <w:ind w:left="1134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prossimo superiore diretto</w:t>
      </w:r>
      <w:r w:rsidR="00882989" w:rsidRPr="00653F15">
        <w:rPr>
          <w:rFonts w:cs="Arial"/>
          <w:color w:val="333333"/>
          <w:lang w:val="it-CH"/>
        </w:rPr>
        <w:t xml:space="preserve"> </w:t>
      </w:r>
      <w:r w:rsidRPr="00653F15">
        <w:rPr>
          <w:rFonts w:cs="Arial"/>
          <w:color w:val="333333"/>
          <w:lang w:val="it-CH"/>
        </w:rPr>
        <w:t>non coinvolto nella situazione</w:t>
      </w:r>
    </w:p>
    <w:p w14:paraId="1D245611" w14:textId="77777777" w:rsidR="00882989" w:rsidRPr="00653F15" w:rsidRDefault="005D1F31" w:rsidP="007C6026">
      <w:pPr>
        <w:pStyle w:val="Listenabsatz"/>
        <w:numPr>
          <w:ilvl w:val="0"/>
          <w:numId w:val="14"/>
        </w:numPr>
        <w:ind w:left="1134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servizio del personale</w:t>
      </w:r>
    </w:p>
    <w:p w14:paraId="16067D34" w14:textId="77777777" w:rsidR="00882989" w:rsidRPr="00653F15" w:rsidRDefault="005D1F31" w:rsidP="007C6026">
      <w:pPr>
        <w:pStyle w:val="Listenabsatz"/>
        <w:numPr>
          <w:ilvl w:val="0"/>
          <w:numId w:val="14"/>
        </w:numPr>
        <w:ind w:left="1134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 xml:space="preserve">servizio </w:t>
      </w:r>
      <w:r w:rsidR="000907B7" w:rsidRPr="00653F15">
        <w:rPr>
          <w:rFonts w:cs="Arial"/>
          <w:color w:val="333333"/>
          <w:lang w:val="it-CH"/>
        </w:rPr>
        <w:t xml:space="preserve">/ commissione </w:t>
      </w:r>
      <w:r w:rsidRPr="00653F15">
        <w:rPr>
          <w:rFonts w:cs="Arial"/>
          <w:color w:val="333333"/>
          <w:lang w:val="it-CH"/>
        </w:rPr>
        <w:t>per le pari opportunità</w:t>
      </w:r>
      <w:r w:rsidR="00882989" w:rsidRPr="00653F15">
        <w:rPr>
          <w:rFonts w:cs="Arial"/>
          <w:color w:val="333333"/>
          <w:lang w:val="it-CH"/>
        </w:rPr>
        <w:t xml:space="preserve"> </w:t>
      </w:r>
    </w:p>
    <w:p w14:paraId="11FE021E" w14:textId="77777777" w:rsidR="007C698F" w:rsidRPr="00653F15" w:rsidRDefault="000907B7" w:rsidP="007C6026">
      <w:pPr>
        <w:pStyle w:val="Listenabsatz"/>
        <w:numPr>
          <w:ilvl w:val="0"/>
          <w:numId w:val="14"/>
        </w:numPr>
        <w:ind w:left="1134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 xml:space="preserve">servizio </w:t>
      </w:r>
      <w:r w:rsidR="005D1F31" w:rsidRPr="00653F15">
        <w:rPr>
          <w:rFonts w:cs="Arial"/>
          <w:color w:val="333333"/>
          <w:lang w:val="it-CH"/>
        </w:rPr>
        <w:t>/commissione di reclamo</w:t>
      </w:r>
    </w:p>
    <w:p w14:paraId="58A404A6" w14:textId="77777777" w:rsidR="00882989" w:rsidRPr="00653F15" w:rsidRDefault="00882989" w:rsidP="00882989">
      <w:pPr>
        <w:pStyle w:val="Listenabsatz"/>
        <w:rPr>
          <w:rFonts w:eastAsia="Century Gothic" w:cs="Arial"/>
          <w:color w:val="333333"/>
          <w:szCs w:val="22"/>
          <w:lang w:val="it-CH"/>
        </w:rPr>
      </w:pPr>
    </w:p>
    <w:p w14:paraId="275346A6" w14:textId="77777777" w:rsidR="00B12ED4" w:rsidRPr="00653F15" w:rsidRDefault="00AB78BB" w:rsidP="003D16C9">
      <w:pPr>
        <w:pStyle w:val="StandardWeb"/>
        <w:ind w:left="360"/>
        <w:rPr>
          <w:rFonts w:ascii="Arial" w:eastAsia="Century Gothic" w:hAnsi="Arial" w:cs="Arial"/>
          <w:i/>
          <w:sz w:val="22"/>
          <w:szCs w:val="22"/>
          <w:lang w:val="it-CH"/>
        </w:rPr>
      </w:pPr>
      <w:r w:rsidRPr="00653F15">
        <w:rPr>
          <w:rFonts w:ascii="Arial" w:eastAsia="Century Gothic" w:hAnsi="Arial" w:cs="Arial"/>
          <w:color w:val="333333"/>
          <w:sz w:val="22"/>
          <w:szCs w:val="22"/>
          <w:lang w:val="it-CH"/>
        </w:rPr>
        <w:t>b</w:t>
      </w:r>
      <w:r w:rsidR="003D16C9" w:rsidRPr="00653F15">
        <w:rPr>
          <w:rFonts w:ascii="Arial" w:eastAsia="Century Gothic" w:hAnsi="Arial" w:cs="Arial"/>
          <w:color w:val="333333"/>
          <w:sz w:val="22"/>
          <w:szCs w:val="22"/>
          <w:lang w:val="it-CH"/>
        </w:rPr>
        <w:t>)</w:t>
      </w:r>
      <w:r w:rsidRPr="00653F15">
        <w:rPr>
          <w:rFonts w:ascii="Arial" w:eastAsia="Century Gothic" w:hAnsi="Arial" w:cs="Arial"/>
          <w:color w:val="333333"/>
          <w:sz w:val="22"/>
          <w:szCs w:val="22"/>
          <w:lang w:val="it-CH"/>
        </w:rPr>
        <w:t xml:space="preserve"> </w:t>
      </w:r>
      <w:r w:rsidR="000907B7" w:rsidRPr="00653F15">
        <w:rPr>
          <w:rFonts w:ascii="Arial" w:eastAsia="Century Gothic" w:hAnsi="Arial" w:cs="Arial"/>
          <w:color w:val="333333"/>
          <w:sz w:val="22"/>
          <w:szCs w:val="22"/>
          <w:lang w:val="it-CH"/>
        </w:rPr>
        <w:t>servizio</w:t>
      </w:r>
      <w:r w:rsidR="00CE12B7" w:rsidRPr="00653F15">
        <w:rPr>
          <w:rFonts w:ascii="Arial" w:eastAsia="Century Gothic" w:hAnsi="Arial" w:cs="Arial"/>
          <w:color w:val="333333"/>
          <w:sz w:val="22"/>
          <w:szCs w:val="22"/>
          <w:lang w:val="it-CH"/>
        </w:rPr>
        <w:t xml:space="preserve"> esterno di </w:t>
      </w:r>
      <w:r w:rsidR="000907B7" w:rsidRPr="00653F15">
        <w:rPr>
          <w:rFonts w:ascii="Arial" w:eastAsia="Century Gothic" w:hAnsi="Arial" w:cs="Arial"/>
          <w:color w:val="333333"/>
          <w:sz w:val="22"/>
          <w:szCs w:val="22"/>
          <w:lang w:val="it-CH"/>
        </w:rPr>
        <w:t>assistenza</w:t>
      </w:r>
      <w:r w:rsidR="00CE12B7" w:rsidRPr="00653F15">
        <w:rPr>
          <w:rFonts w:ascii="Arial" w:eastAsia="Century Gothic" w:hAnsi="Arial" w:cs="Arial"/>
          <w:color w:val="333333"/>
          <w:sz w:val="22"/>
          <w:szCs w:val="22"/>
          <w:lang w:val="it-CH"/>
        </w:rPr>
        <w:t xml:space="preserve"> e di reclamo</w:t>
      </w:r>
      <w:r w:rsidR="00B12ED4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="00B12ED4" w:rsidRPr="00653F15">
        <w:rPr>
          <w:rFonts w:ascii="Arial" w:eastAsia="Century Gothic" w:hAnsi="Arial" w:cs="Arial"/>
          <w:i/>
          <w:sz w:val="22"/>
          <w:szCs w:val="22"/>
          <w:lang w:val="it-CH"/>
        </w:rPr>
        <w:t>(</w:t>
      </w:r>
      <w:r w:rsidR="00CE12B7" w:rsidRPr="00653F15">
        <w:rPr>
          <w:rFonts w:ascii="Arial" w:eastAsia="Century Gothic" w:hAnsi="Arial" w:cs="Arial"/>
          <w:i/>
          <w:sz w:val="22"/>
          <w:szCs w:val="22"/>
          <w:lang w:val="it-CH"/>
        </w:rPr>
        <w:t xml:space="preserve">selezionare o </w:t>
      </w:r>
      <w:r w:rsidR="000907B7" w:rsidRPr="00653F15">
        <w:rPr>
          <w:rFonts w:ascii="Arial" w:eastAsia="Century Gothic" w:hAnsi="Arial" w:cs="Arial"/>
          <w:i/>
          <w:sz w:val="22"/>
          <w:szCs w:val="22"/>
          <w:lang w:val="it-CH"/>
        </w:rPr>
        <w:t>completare</w:t>
      </w:r>
      <w:r w:rsidR="00B12ED4" w:rsidRPr="00653F15">
        <w:rPr>
          <w:rFonts w:ascii="Arial" w:eastAsia="Century Gothic" w:hAnsi="Arial" w:cs="Arial"/>
          <w:i/>
          <w:sz w:val="22"/>
          <w:szCs w:val="22"/>
          <w:lang w:val="it-CH"/>
        </w:rPr>
        <w:t>)</w:t>
      </w:r>
    </w:p>
    <w:p w14:paraId="40CA08D3" w14:textId="77777777" w:rsidR="00D67EB4" w:rsidRPr="00653F15" w:rsidRDefault="005D1F31" w:rsidP="007C6026">
      <w:pPr>
        <w:pStyle w:val="Listenabsatz"/>
        <w:numPr>
          <w:ilvl w:val="0"/>
          <w:numId w:val="14"/>
        </w:numPr>
        <w:ind w:left="1134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i</w:t>
      </w:r>
      <w:r w:rsidR="00DF1035" w:rsidRPr="00653F15">
        <w:rPr>
          <w:rFonts w:cs="Arial"/>
          <w:color w:val="333333"/>
          <w:lang w:val="it-CH"/>
        </w:rPr>
        <w:t>spettorat</w:t>
      </w:r>
      <w:r w:rsidRPr="00653F15">
        <w:rPr>
          <w:rFonts w:cs="Arial"/>
          <w:color w:val="333333"/>
          <w:lang w:val="it-CH"/>
        </w:rPr>
        <w:t>o</w:t>
      </w:r>
      <w:r w:rsidR="00DF1035" w:rsidRPr="00653F15">
        <w:rPr>
          <w:rFonts w:cs="Arial"/>
          <w:color w:val="333333"/>
          <w:lang w:val="it-CH"/>
        </w:rPr>
        <w:t xml:space="preserve"> cantonal</w:t>
      </w:r>
      <w:r w:rsidRPr="00653F15">
        <w:rPr>
          <w:rFonts w:cs="Arial"/>
          <w:color w:val="333333"/>
          <w:lang w:val="it-CH"/>
        </w:rPr>
        <w:t>e</w:t>
      </w:r>
      <w:r w:rsidR="00DF1035" w:rsidRPr="00653F15">
        <w:rPr>
          <w:rFonts w:cs="Arial"/>
          <w:color w:val="333333"/>
          <w:lang w:val="it-CH"/>
        </w:rPr>
        <w:t xml:space="preserve"> del lavoro</w:t>
      </w:r>
    </w:p>
    <w:p w14:paraId="21C15B2C" w14:textId="77777777" w:rsidR="00882989" w:rsidRPr="00653F15" w:rsidRDefault="005D1F31" w:rsidP="007C6026">
      <w:pPr>
        <w:pStyle w:val="Listenabsatz"/>
        <w:numPr>
          <w:ilvl w:val="0"/>
          <w:numId w:val="14"/>
        </w:numPr>
        <w:ind w:left="1134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o</w:t>
      </w:r>
      <w:r w:rsidR="00DF1035" w:rsidRPr="00653F15">
        <w:rPr>
          <w:rFonts w:cs="Arial"/>
          <w:color w:val="333333"/>
          <w:lang w:val="it-CH"/>
        </w:rPr>
        <w:t>rgano cantonale di conciliazione secondo la legge sulla parità dei sessi</w:t>
      </w:r>
      <w:r w:rsidR="001A6BFF" w:rsidRPr="00653F15">
        <w:rPr>
          <w:rFonts w:cs="Arial"/>
          <w:color w:val="333333"/>
          <w:lang w:val="it-CH"/>
        </w:rPr>
        <w:t xml:space="preserve"> / </w:t>
      </w:r>
      <w:r w:rsidRPr="00653F15">
        <w:rPr>
          <w:rFonts w:cs="Arial"/>
          <w:color w:val="333333"/>
          <w:lang w:val="it-CH"/>
        </w:rPr>
        <w:t>s</w:t>
      </w:r>
      <w:r w:rsidR="00DF1035" w:rsidRPr="00653F15">
        <w:rPr>
          <w:rFonts w:cs="Arial"/>
          <w:color w:val="333333"/>
          <w:lang w:val="it-CH"/>
        </w:rPr>
        <w:t xml:space="preserve">ervizio cantonale per la parità tra uomo e donna </w:t>
      </w:r>
    </w:p>
    <w:p w14:paraId="11D37CA1" w14:textId="77777777" w:rsidR="00882989" w:rsidRPr="00653F15" w:rsidRDefault="005D1F31" w:rsidP="007C6026">
      <w:pPr>
        <w:pStyle w:val="Listenabsatz"/>
        <w:numPr>
          <w:ilvl w:val="0"/>
          <w:numId w:val="14"/>
        </w:numPr>
        <w:ind w:left="1134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o</w:t>
      </w:r>
      <w:r w:rsidR="00DF1035" w:rsidRPr="00653F15">
        <w:rPr>
          <w:rFonts w:cs="Arial"/>
          <w:color w:val="333333"/>
          <w:lang w:val="it-CH"/>
        </w:rPr>
        <w:t>mbudsman cantonale</w:t>
      </w:r>
    </w:p>
    <w:p w14:paraId="7960F790" w14:textId="77777777" w:rsidR="00B12ED4" w:rsidRPr="00653F15" w:rsidRDefault="005D1F31" w:rsidP="00EC47ED">
      <w:pPr>
        <w:pStyle w:val="berschrift3"/>
        <w:numPr>
          <w:ilvl w:val="0"/>
          <w:numId w:val="0"/>
        </w:numPr>
        <w:rPr>
          <w:rFonts w:eastAsia="Century Gothic"/>
          <w:lang w:val="it-CH"/>
        </w:rPr>
      </w:pPr>
      <w:bookmarkStart w:id="28" w:name="_Toc417659107"/>
      <w:bookmarkStart w:id="29" w:name="_Toc427854125"/>
      <w:r w:rsidRPr="00653F15">
        <w:rPr>
          <w:rFonts w:eastAsia="Century Gothic"/>
          <w:lang w:val="it-CH"/>
        </w:rPr>
        <w:t xml:space="preserve">Compiti </w:t>
      </w:r>
      <w:r w:rsidR="000907B7" w:rsidRPr="00653F15">
        <w:rPr>
          <w:rFonts w:eastAsia="Century Gothic"/>
          <w:lang w:val="it-CH"/>
        </w:rPr>
        <w:t>del servizio</w:t>
      </w:r>
      <w:r w:rsidRPr="00653F15">
        <w:rPr>
          <w:rFonts w:eastAsia="Century Gothic"/>
          <w:lang w:val="it-CH"/>
        </w:rPr>
        <w:t xml:space="preserve"> interno di </w:t>
      </w:r>
      <w:r w:rsidR="000907B7" w:rsidRPr="00653F15">
        <w:rPr>
          <w:rFonts w:eastAsia="Century Gothic"/>
          <w:lang w:val="it-CH"/>
        </w:rPr>
        <w:t>assistenza</w:t>
      </w:r>
      <w:r w:rsidRPr="00653F15">
        <w:rPr>
          <w:rFonts w:eastAsia="Century Gothic"/>
          <w:lang w:val="it-CH"/>
        </w:rPr>
        <w:t xml:space="preserve"> o di reclamo</w:t>
      </w:r>
      <w:bookmarkEnd w:id="28"/>
      <w:bookmarkEnd w:id="29"/>
    </w:p>
    <w:p w14:paraId="18064FAB" w14:textId="77777777" w:rsidR="00B12ED4" w:rsidRPr="00653F15" w:rsidRDefault="000907B7" w:rsidP="00B12ED4">
      <w:pPr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 xml:space="preserve">I servizi di assistenza </w:t>
      </w:r>
      <w:r w:rsidR="00F17964" w:rsidRPr="00653F15">
        <w:rPr>
          <w:rFonts w:eastAsia="Century Gothic" w:cs="Arial"/>
          <w:color w:val="333333"/>
          <w:szCs w:val="22"/>
          <w:lang w:val="it-CH"/>
        </w:rPr>
        <w:t xml:space="preserve">e di reclamo interni hanno gli stessi </w:t>
      </w:r>
      <w:r w:rsidR="00257A32" w:rsidRPr="00653F15">
        <w:rPr>
          <w:rFonts w:eastAsia="Century Gothic" w:cs="Arial"/>
          <w:color w:val="333333"/>
          <w:szCs w:val="22"/>
          <w:lang w:val="it-CH"/>
        </w:rPr>
        <w:t>doveri</w:t>
      </w:r>
      <w:r w:rsidR="00F17964" w:rsidRPr="00653F15">
        <w:rPr>
          <w:rFonts w:eastAsia="Century Gothic" w:cs="Arial"/>
          <w:color w:val="333333"/>
          <w:szCs w:val="22"/>
          <w:lang w:val="it-CH"/>
        </w:rPr>
        <w:t xml:space="preserve"> nei confronti di tutti i collaboratori</w:t>
      </w:r>
      <w:r w:rsidR="002D1885" w:rsidRPr="00653F15">
        <w:rPr>
          <w:rFonts w:eastAsia="Century Gothic" w:cs="Arial"/>
          <w:color w:val="333333"/>
          <w:szCs w:val="22"/>
          <w:lang w:val="it-CH"/>
        </w:rPr>
        <w:t xml:space="preserve">. </w:t>
      </w:r>
      <w:r w:rsidR="00F17964" w:rsidRPr="00653F15">
        <w:rPr>
          <w:rFonts w:eastAsia="Century Gothic" w:cs="Arial"/>
          <w:color w:val="333333"/>
          <w:szCs w:val="22"/>
          <w:lang w:val="it-CH"/>
        </w:rPr>
        <w:t xml:space="preserve">Trattano i problemi segnalati il più rapidamente possibile </w:t>
      </w:r>
      <w:r w:rsidR="00514D16" w:rsidRPr="00653F15">
        <w:rPr>
          <w:rFonts w:eastAsia="Century Gothic" w:cs="Arial"/>
          <w:color w:val="333333"/>
          <w:szCs w:val="22"/>
          <w:lang w:val="it-CH"/>
        </w:rPr>
        <w:t xml:space="preserve">e </w:t>
      </w:r>
      <w:r w:rsidR="00F17964" w:rsidRPr="00653F15">
        <w:rPr>
          <w:rFonts w:eastAsia="Century Gothic" w:cs="Arial"/>
          <w:color w:val="333333"/>
          <w:szCs w:val="22"/>
          <w:lang w:val="it-CH"/>
        </w:rPr>
        <w:t>assum</w:t>
      </w:r>
      <w:r w:rsidR="00514D16" w:rsidRPr="00653F15">
        <w:rPr>
          <w:rFonts w:eastAsia="Century Gothic" w:cs="Arial"/>
          <w:color w:val="333333"/>
          <w:szCs w:val="22"/>
          <w:lang w:val="it-CH"/>
        </w:rPr>
        <w:t>ono</w:t>
      </w:r>
      <w:r w:rsidR="00F17964" w:rsidRPr="00653F15">
        <w:rPr>
          <w:rFonts w:eastAsia="Century Gothic" w:cs="Arial"/>
          <w:color w:val="333333"/>
          <w:szCs w:val="22"/>
          <w:lang w:val="it-CH"/>
        </w:rPr>
        <w:t xml:space="preserve"> una posizione neutrale e imparziale</w:t>
      </w:r>
      <w:r w:rsidR="00D51929" w:rsidRPr="00653F15">
        <w:rPr>
          <w:rFonts w:eastAsia="Century Gothic" w:cs="Arial"/>
          <w:color w:val="333333"/>
          <w:szCs w:val="22"/>
          <w:lang w:val="it-CH"/>
        </w:rPr>
        <w:t>.</w:t>
      </w:r>
      <w:r w:rsidR="002D1885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="00514D16" w:rsidRPr="00653F15">
        <w:rPr>
          <w:rFonts w:eastAsia="Century Gothic" w:cs="Arial"/>
          <w:color w:val="333333"/>
          <w:szCs w:val="22"/>
          <w:lang w:val="it-CH"/>
        </w:rPr>
        <w:t xml:space="preserve">Svolgono, in particolare, i seguenti </w:t>
      </w:r>
      <w:r w:rsidR="00F17964" w:rsidRPr="00653F15">
        <w:rPr>
          <w:rFonts w:eastAsia="Century Gothic" w:cs="Arial"/>
          <w:color w:val="333333"/>
          <w:szCs w:val="22"/>
          <w:lang w:val="it-CH"/>
        </w:rPr>
        <w:t>compiti</w:t>
      </w:r>
      <w:r w:rsidR="00B12ED4" w:rsidRPr="00653F15">
        <w:rPr>
          <w:rFonts w:eastAsia="Century Gothic" w:cs="Arial"/>
          <w:color w:val="333333"/>
          <w:szCs w:val="22"/>
          <w:lang w:val="it-CH"/>
        </w:rPr>
        <w:t>:</w:t>
      </w:r>
    </w:p>
    <w:p w14:paraId="452B0C71" w14:textId="77777777" w:rsidR="006C0706" w:rsidRPr="00653F15" w:rsidRDefault="00F17964" w:rsidP="007D2053">
      <w:pPr>
        <w:pStyle w:val="Listenabsatz"/>
        <w:numPr>
          <w:ilvl w:val="1"/>
          <w:numId w:val="14"/>
        </w:numPr>
        <w:ind w:left="426"/>
        <w:rPr>
          <w:rFonts w:cs="Arial"/>
          <w:color w:val="333333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chiarire e risolvere quanto prima il problema se si tratta di un caso evidente di violazione della personalità</w:t>
      </w:r>
      <w:r w:rsidR="00414F59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="00FA72E1" w:rsidRPr="00653F15">
        <w:rPr>
          <w:rFonts w:cs="Arial"/>
          <w:color w:val="333333"/>
          <w:lang w:val="it-CH"/>
        </w:rPr>
        <w:t>(</w:t>
      </w:r>
      <w:r w:rsidRPr="00653F15">
        <w:rPr>
          <w:rFonts w:cs="Arial"/>
          <w:color w:val="333333"/>
          <w:lang w:val="it-CH"/>
        </w:rPr>
        <w:t>esempio</w:t>
      </w:r>
      <w:r w:rsidR="00FA72E1" w:rsidRPr="00653F15">
        <w:rPr>
          <w:rFonts w:cs="Arial"/>
          <w:color w:val="333333"/>
          <w:lang w:val="it-CH"/>
        </w:rPr>
        <w:t xml:space="preserve">: </w:t>
      </w:r>
      <w:r w:rsidRPr="00653F15">
        <w:rPr>
          <w:rFonts w:cs="Arial"/>
          <w:color w:val="333333"/>
          <w:lang w:val="it-CH"/>
        </w:rPr>
        <w:t>affissione di un manifesto sessista</w:t>
      </w:r>
      <w:r w:rsidR="002552D5" w:rsidRPr="00653F15">
        <w:rPr>
          <w:rFonts w:cs="Arial"/>
          <w:color w:val="333333"/>
          <w:lang w:val="it-CH"/>
        </w:rPr>
        <w:t>)</w:t>
      </w:r>
    </w:p>
    <w:p w14:paraId="1F89232B" w14:textId="77777777" w:rsidR="00FA72E1" w:rsidRPr="00653F15" w:rsidRDefault="00F17964" w:rsidP="007D2053">
      <w:pPr>
        <w:pStyle w:val="Listenabsatz"/>
        <w:numPr>
          <w:ilvl w:val="0"/>
          <w:numId w:val="14"/>
        </w:numPr>
        <w:ind w:left="426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svolgere un indagine interna, ossia</w:t>
      </w:r>
      <w:r w:rsidR="006C0706" w:rsidRPr="00653F15">
        <w:rPr>
          <w:rFonts w:cs="Arial"/>
          <w:color w:val="333333"/>
          <w:lang w:val="it-CH"/>
        </w:rPr>
        <w:t>:</w:t>
      </w:r>
    </w:p>
    <w:p w14:paraId="6B16F379" w14:textId="77777777" w:rsidR="00FA72E1" w:rsidRPr="00653F15" w:rsidRDefault="00F17964" w:rsidP="007D2053">
      <w:pPr>
        <w:pStyle w:val="Listenabsatz"/>
        <w:numPr>
          <w:ilvl w:val="0"/>
          <w:numId w:val="17"/>
        </w:numPr>
        <w:ind w:left="851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ascoltare la persona che ha presentato il reclamo</w:t>
      </w:r>
      <w:r w:rsidR="00FA72E1" w:rsidRPr="00653F15">
        <w:rPr>
          <w:rFonts w:cs="Arial"/>
          <w:color w:val="333333"/>
          <w:lang w:val="it-CH"/>
        </w:rPr>
        <w:t xml:space="preserve"> </w:t>
      </w:r>
    </w:p>
    <w:p w14:paraId="6A875467" w14:textId="77777777" w:rsidR="00FA72E1" w:rsidRPr="00653F15" w:rsidRDefault="00F17964" w:rsidP="007D2053">
      <w:pPr>
        <w:pStyle w:val="Listenabsatz"/>
        <w:numPr>
          <w:ilvl w:val="0"/>
          <w:numId w:val="17"/>
        </w:numPr>
        <w:ind w:left="851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a</w:t>
      </w:r>
      <w:r w:rsidR="000025A0" w:rsidRPr="00653F15">
        <w:rPr>
          <w:rFonts w:cs="Arial"/>
          <w:color w:val="333333"/>
          <w:lang w:val="it-CH"/>
        </w:rPr>
        <w:t>s</w:t>
      </w:r>
      <w:r w:rsidRPr="00653F15">
        <w:rPr>
          <w:rFonts w:cs="Arial"/>
          <w:color w:val="333333"/>
          <w:lang w:val="it-CH"/>
        </w:rPr>
        <w:t>coltare la persona accusata</w:t>
      </w:r>
    </w:p>
    <w:p w14:paraId="64BDDF8A" w14:textId="77777777" w:rsidR="00FA72E1" w:rsidRPr="00653F15" w:rsidRDefault="00F17964" w:rsidP="007D2053">
      <w:pPr>
        <w:pStyle w:val="Listenabsatz"/>
        <w:numPr>
          <w:ilvl w:val="0"/>
          <w:numId w:val="17"/>
        </w:numPr>
        <w:ind w:left="851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cercare e interrogare eventuali testimoni (possibilmente indipendenti)</w:t>
      </w:r>
    </w:p>
    <w:p w14:paraId="63358F17" w14:textId="77777777" w:rsidR="00FA72E1" w:rsidRPr="00653F15" w:rsidRDefault="002552D5" w:rsidP="007D2053">
      <w:pPr>
        <w:pStyle w:val="Listenabsatz"/>
        <w:numPr>
          <w:ilvl w:val="0"/>
          <w:numId w:val="17"/>
        </w:numPr>
        <w:ind w:left="851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redigere un resoconto dell</w:t>
      </w:r>
      <w:r w:rsidR="005E6670" w:rsidRPr="00653F15">
        <w:rPr>
          <w:rFonts w:cs="Arial"/>
          <w:color w:val="333333"/>
          <w:lang w:val="it-CH"/>
        </w:rPr>
        <w:t>’</w:t>
      </w:r>
      <w:r w:rsidRPr="00653F15">
        <w:rPr>
          <w:rFonts w:cs="Arial"/>
          <w:color w:val="333333"/>
          <w:lang w:val="it-CH"/>
        </w:rPr>
        <w:t>indagine</w:t>
      </w:r>
    </w:p>
    <w:p w14:paraId="18BF5D05" w14:textId="77777777" w:rsidR="00AB2B08" w:rsidRPr="00653F15" w:rsidRDefault="002552D5" w:rsidP="00AB2B08">
      <w:pPr>
        <w:pStyle w:val="Listenabsatz"/>
        <w:numPr>
          <w:ilvl w:val="0"/>
          <w:numId w:val="17"/>
        </w:numPr>
        <w:ind w:left="851"/>
        <w:rPr>
          <w:rFonts w:cs="Arial"/>
          <w:color w:val="333333"/>
          <w:lang w:val="it-CH"/>
        </w:rPr>
      </w:pPr>
      <w:r w:rsidRPr="00653F15">
        <w:rPr>
          <w:rFonts w:cs="Arial"/>
          <w:color w:val="333333"/>
          <w:lang w:val="it-CH"/>
        </w:rPr>
        <w:t>emanare raccomandazioni</w:t>
      </w:r>
    </w:p>
    <w:p w14:paraId="00603F5E" w14:textId="77777777" w:rsidR="000025A0" w:rsidRPr="00653F15" w:rsidRDefault="000025A0" w:rsidP="000025A0">
      <w:pPr>
        <w:pStyle w:val="Listenabsatz"/>
        <w:ind w:left="851"/>
        <w:rPr>
          <w:rFonts w:cs="Arial"/>
          <w:color w:val="333333"/>
          <w:lang w:val="it-CH"/>
        </w:rPr>
      </w:pPr>
    </w:p>
    <w:p w14:paraId="076BB59F" w14:textId="77777777" w:rsidR="000025A0" w:rsidRPr="00653F15" w:rsidRDefault="000025A0" w:rsidP="000025A0">
      <w:pPr>
        <w:pStyle w:val="Listenabsatz"/>
        <w:numPr>
          <w:ilvl w:val="1"/>
          <w:numId w:val="14"/>
        </w:numPr>
        <w:ind w:left="426"/>
        <w:rPr>
          <w:rFonts w:cs="Arial"/>
          <w:color w:val="333333"/>
          <w:lang w:val="it-CH"/>
        </w:rPr>
      </w:pPr>
      <w:r w:rsidRPr="00653F15">
        <w:rPr>
          <w:lang w:val="it-CH"/>
        </w:rPr>
        <w:t>adottare misure</w:t>
      </w:r>
    </w:p>
    <w:p w14:paraId="4A233847" w14:textId="77777777" w:rsidR="000025A0" w:rsidRPr="00653F15" w:rsidRDefault="000025A0" w:rsidP="000025A0">
      <w:pPr>
        <w:pStyle w:val="Listenabsatz"/>
        <w:ind w:left="426"/>
        <w:rPr>
          <w:rFonts w:cs="Arial"/>
          <w:color w:val="333333"/>
          <w:lang w:val="it-CH"/>
        </w:rPr>
      </w:pPr>
    </w:p>
    <w:p w14:paraId="4432E7C1" w14:textId="77777777" w:rsidR="007D0995" w:rsidRPr="00653F15" w:rsidRDefault="002552D5" w:rsidP="00AB2B08">
      <w:pPr>
        <w:pStyle w:val="Listenabsatz"/>
        <w:numPr>
          <w:ilvl w:val="0"/>
          <w:numId w:val="14"/>
        </w:numPr>
        <w:ind w:left="426"/>
        <w:rPr>
          <w:rFonts w:cs="Arial"/>
          <w:color w:val="333333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 xml:space="preserve">svolgere colloqui di mediazione per cercare una soluzione comune o </w:t>
      </w:r>
      <w:r w:rsidR="000025A0" w:rsidRPr="00653F15">
        <w:rPr>
          <w:rFonts w:eastAsia="Century Gothic" w:cs="Arial"/>
          <w:color w:val="333333"/>
          <w:szCs w:val="22"/>
          <w:lang w:val="it-CH"/>
        </w:rPr>
        <w:t xml:space="preserve">pr </w:t>
      </w:r>
      <w:r w:rsidRPr="00653F15">
        <w:rPr>
          <w:rFonts w:eastAsia="Century Gothic" w:cs="Arial"/>
          <w:color w:val="333333"/>
          <w:szCs w:val="22"/>
          <w:lang w:val="it-CH"/>
        </w:rPr>
        <w:t>analizzare quanto è avvenuto</w:t>
      </w:r>
      <w:r w:rsidR="007D0995" w:rsidRPr="00653F15">
        <w:rPr>
          <w:rFonts w:cs="Arial"/>
          <w:color w:val="333333"/>
          <w:lang w:val="it-CH"/>
        </w:rPr>
        <w:t xml:space="preserve"> </w:t>
      </w:r>
    </w:p>
    <w:p w14:paraId="6FF1BE36" w14:textId="77777777" w:rsidR="006C0706" w:rsidRPr="00653F15" w:rsidRDefault="002552D5" w:rsidP="007D2053">
      <w:pPr>
        <w:pStyle w:val="Listenabsatz"/>
        <w:numPr>
          <w:ilvl w:val="0"/>
          <w:numId w:val="14"/>
        </w:numPr>
        <w:ind w:left="426"/>
        <w:rPr>
          <w:rFonts w:cs="Arial"/>
          <w:color w:val="333333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fornire alla persona coinvolta informazioni sulle possibilità di azione interne ed esterne e sostenerla nella procedura scelta</w:t>
      </w:r>
      <w:r w:rsidR="00715F7A" w:rsidRPr="00653F15">
        <w:rPr>
          <w:rFonts w:cs="Arial"/>
          <w:color w:val="333333"/>
          <w:lang w:val="it-CH"/>
        </w:rPr>
        <w:t>.</w:t>
      </w:r>
    </w:p>
    <w:p w14:paraId="281B1B6C" w14:textId="77777777" w:rsidR="00882989" w:rsidRPr="00653F15" w:rsidRDefault="002552D5" w:rsidP="007D2053">
      <w:pPr>
        <w:spacing w:after="0" w:line="252" w:lineRule="auto"/>
        <w:ind w:left="426" w:right="61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Se necessario il servizio interno di assistenza può ricorrere al sostegno di specialisti esterni</w:t>
      </w:r>
      <w:r w:rsidR="00671839" w:rsidRPr="00653F15">
        <w:rPr>
          <w:rFonts w:eastAsia="Century Gothic" w:cs="Arial"/>
          <w:color w:val="333333"/>
          <w:szCs w:val="22"/>
          <w:lang w:val="it-CH"/>
        </w:rPr>
        <w:t xml:space="preserve">. </w:t>
      </w:r>
    </w:p>
    <w:p w14:paraId="32F7D72D" w14:textId="77777777" w:rsidR="00B12ED4" w:rsidRPr="00653F15" w:rsidRDefault="00DF1035" w:rsidP="00EC47ED">
      <w:pPr>
        <w:pStyle w:val="berschrift3"/>
        <w:numPr>
          <w:ilvl w:val="0"/>
          <w:numId w:val="0"/>
        </w:numPr>
        <w:rPr>
          <w:rFonts w:eastAsia="Century Gothic"/>
          <w:color w:val="333333"/>
          <w:szCs w:val="22"/>
          <w:lang w:val="it-CH"/>
        </w:rPr>
      </w:pPr>
      <w:bookmarkStart w:id="30" w:name="_Toc427854126"/>
      <w:r w:rsidRPr="00653F15">
        <w:rPr>
          <w:rFonts w:eastAsia="Century Gothic"/>
          <w:color w:val="333333"/>
          <w:szCs w:val="22"/>
          <w:lang w:val="it-CH"/>
        </w:rPr>
        <w:t>Documentazione</w:t>
      </w:r>
      <w:bookmarkEnd w:id="30"/>
    </w:p>
    <w:p w14:paraId="6906A420" w14:textId="77777777" w:rsidR="006C0706" w:rsidRPr="00653F15" w:rsidRDefault="001F5C27" w:rsidP="00BF059E">
      <w:pPr>
        <w:spacing w:after="0" w:line="248" w:lineRule="auto"/>
        <w:ind w:right="-48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 xml:space="preserve">I colloqui d’indagine, di mediazione e di </w:t>
      </w:r>
      <w:r w:rsidR="002552D5" w:rsidRPr="00653F15">
        <w:rPr>
          <w:rFonts w:eastAsia="Century Gothic" w:cs="Arial"/>
          <w:color w:val="333333"/>
          <w:szCs w:val="22"/>
          <w:lang w:val="it-CH"/>
        </w:rPr>
        <w:t>conciliazione sono messi a verbale</w:t>
      </w:r>
      <w:r w:rsidR="00B12ED4" w:rsidRPr="00653F15">
        <w:rPr>
          <w:rFonts w:eastAsia="Century Gothic" w:cs="Arial"/>
          <w:color w:val="333333"/>
          <w:szCs w:val="22"/>
          <w:lang w:val="it-CH"/>
        </w:rPr>
        <w:t xml:space="preserve">. </w:t>
      </w:r>
      <w:r w:rsidR="002552D5" w:rsidRPr="00653F15">
        <w:rPr>
          <w:rFonts w:eastAsia="Century Gothic" w:cs="Arial"/>
          <w:color w:val="333333"/>
          <w:szCs w:val="22"/>
          <w:lang w:val="it-CH"/>
        </w:rPr>
        <w:t xml:space="preserve">Il verbale e gli eventuali altri documenti del colloquio </w:t>
      </w:r>
      <w:r w:rsidR="00514D16" w:rsidRPr="00653F15">
        <w:rPr>
          <w:rFonts w:eastAsia="Century Gothic" w:cs="Arial"/>
          <w:color w:val="333333"/>
          <w:szCs w:val="22"/>
          <w:lang w:val="it-CH"/>
        </w:rPr>
        <w:t>devono essere firmati d</w:t>
      </w:r>
      <w:r w:rsidR="002552D5" w:rsidRPr="00653F15">
        <w:rPr>
          <w:rFonts w:eastAsia="Century Gothic" w:cs="Arial"/>
          <w:color w:val="333333"/>
          <w:szCs w:val="22"/>
          <w:lang w:val="it-CH"/>
        </w:rPr>
        <w:t>alle parti in conflitto</w:t>
      </w:r>
      <w:r w:rsidR="00AB78BB" w:rsidRPr="00653F15">
        <w:rPr>
          <w:rFonts w:eastAsia="Century Gothic" w:cs="Arial"/>
          <w:color w:val="333333"/>
          <w:szCs w:val="22"/>
          <w:lang w:val="it-CH"/>
        </w:rPr>
        <w:t xml:space="preserve">. </w:t>
      </w:r>
      <w:r w:rsidR="00230BBF" w:rsidRPr="00653F15">
        <w:rPr>
          <w:rFonts w:eastAsia="Century Gothic" w:cs="Arial"/>
          <w:color w:val="333333"/>
          <w:szCs w:val="22"/>
          <w:lang w:val="it-CH"/>
        </w:rPr>
        <w:t>Nell’ambito del diritto di essere sentiti va accordata la possibilità di consultare gli atti</w:t>
      </w:r>
      <w:r w:rsidR="00B12ED4" w:rsidRPr="00653F15">
        <w:rPr>
          <w:rFonts w:eastAsia="Century Gothic" w:cs="Arial"/>
          <w:color w:val="333333"/>
          <w:szCs w:val="22"/>
          <w:lang w:val="it-CH"/>
        </w:rPr>
        <w:t xml:space="preserve">. </w:t>
      </w:r>
    </w:p>
    <w:p w14:paraId="3ED3441B" w14:textId="77777777" w:rsidR="00B12ED4" w:rsidRPr="00653F15" w:rsidRDefault="00230BBF" w:rsidP="00BF059E">
      <w:pPr>
        <w:spacing w:after="0" w:line="248" w:lineRule="auto"/>
        <w:ind w:right="-48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Nel caso in cui venga constatata una discriminazione o una violazione dell’integrità personale, dopo la chiusura dell’indagine i verbali devono essere allegati al dossier personale dell’autore del comportamento scorretto</w:t>
      </w:r>
      <w:r w:rsidR="00B12ED4"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49E8898A" w14:textId="77777777" w:rsidR="00B12ED4" w:rsidRPr="00653F15" w:rsidRDefault="00B12ED4" w:rsidP="00BF059E">
      <w:pPr>
        <w:spacing w:after="0" w:line="248" w:lineRule="auto"/>
        <w:ind w:right="-48"/>
        <w:jc w:val="both"/>
        <w:rPr>
          <w:rFonts w:eastAsia="Century Gothic" w:cs="Arial"/>
          <w:color w:val="333333"/>
          <w:szCs w:val="22"/>
          <w:lang w:val="it-CH"/>
        </w:rPr>
      </w:pPr>
    </w:p>
    <w:p w14:paraId="78F142C7" w14:textId="77777777" w:rsidR="00B12ED4" w:rsidRPr="00653F15" w:rsidRDefault="00230BBF" w:rsidP="00EC47ED">
      <w:pPr>
        <w:pStyle w:val="berschrift3"/>
        <w:numPr>
          <w:ilvl w:val="0"/>
          <w:numId w:val="0"/>
        </w:numPr>
        <w:rPr>
          <w:rFonts w:eastAsia="Century Gothic"/>
          <w:color w:val="333333"/>
          <w:szCs w:val="22"/>
          <w:lang w:val="it-CH"/>
        </w:rPr>
      </w:pPr>
      <w:bookmarkStart w:id="31" w:name="_Toc427854127"/>
      <w:r w:rsidRPr="00653F15">
        <w:rPr>
          <w:rFonts w:eastAsia="Century Gothic"/>
          <w:color w:val="333333"/>
          <w:szCs w:val="22"/>
          <w:lang w:val="it-CH"/>
        </w:rPr>
        <w:t>Chiusura della procedura</w:t>
      </w:r>
      <w:bookmarkEnd w:id="31"/>
    </w:p>
    <w:p w14:paraId="5A9BCFB7" w14:textId="77777777" w:rsidR="00B12ED4" w:rsidRPr="00653F15" w:rsidRDefault="00230BBF" w:rsidP="00BF059E">
      <w:pPr>
        <w:spacing w:after="0" w:line="248" w:lineRule="auto"/>
        <w:ind w:right="-48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 xml:space="preserve">Nel quadro dei colloqui di mediazione e di conciliazione possono essere concordate soluzioni o misure adeguate, ad esempio scuse scritte, </w:t>
      </w:r>
      <w:r w:rsidR="004358B2" w:rsidRPr="00653F15">
        <w:rPr>
          <w:rFonts w:eastAsia="Century Gothic" w:cs="Arial"/>
          <w:color w:val="333333"/>
          <w:szCs w:val="22"/>
          <w:lang w:val="it-CH"/>
        </w:rPr>
        <w:t xml:space="preserve">intensificazione delle misure di prevenzione </w:t>
      </w:r>
      <w:r w:rsidR="00514D16" w:rsidRPr="00653F15">
        <w:rPr>
          <w:rFonts w:eastAsia="Century Gothic" w:cs="Arial"/>
          <w:color w:val="333333"/>
          <w:szCs w:val="22"/>
          <w:lang w:val="it-CH"/>
        </w:rPr>
        <w:t>in azienda</w:t>
      </w:r>
      <w:r w:rsidR="004358B2" w:rsidRPr="00653F15">
        <w:rPr>
          <w:rFonts w:eastAsia="Century Gothic" w:cs="Arial"/>
          <w:color w:val="333333"/>
          <w:szCs w:val="22"/>
          <w:lang w:val="it-CH"/>
        </w:rPr>
        <w:t>, cambiamento delle condizioni di lavoro o misure organizzative</w:t>
      </w:r>
      <w:r w:rsidR="00BF059E"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267C9066" w14:textId="77777777" w:rsidR="00263FC2" w:rsidRPr="00653F15" w:rsidRDefault="00263FC2" w:rsidP="00BF059E">
      <w:pPr>
        <w:spacing w:after="0" w:line="248" w:lineRule="auto"/>
        <w:ind w:right="-48"/>
        <w:jc w:val="both"/>
        <w:rPr>
          <w:rFonts w:eastAsia="Century Gothic" w:cs="Arial"/>
          <w:color w:val="333333"/>
          <w:szCs w:val="22"/>
          <w:lang w:val="it-CH"/>
        </w:rPr>
      </w:pPr>
    </w:p>
    <w:p w14:paraId="13BC68A2" w14:textId="77777777" w:rsidR="00DE68C2" w:rsidRPr="00653F15" w:rsidRDefault="00DF1035" w:rsidP="00EC47ED">
      <w:pPr>
        <w:pStyle w:val="berschrift3"/>
        <w:numPr>
          <w:ilvl w:val="0"/>
          <w:numId w:val="0"/>
        </w:numPr>
        <w:rPr>
          <w:rFonts w:eastAsia="Century Gothic"/>
          <w:b w:val="0"/>
          <w:color w:val="333333"/>
          <w:szCs w:val="22"/>
          <w:lang w:val="it-CH"/>
        </w:rPr>
      </w:pPr>
      <w:bookmarkStart w:id="32" w:name="_Toc427854128"/>
      <w:r w:rsidRPr="00653F15">
        <w:rPr>
          <w:rFonts w:eastAsia="Century Gothic"/>
          <w:color w:val="333333"/>
          <w:szCs w:val="22"/>
          <w:lang w:val="it-CH"/>
        </w:rPr>
        <w:t>Possibili sanzioni</w:t>
      </w:r>
      <w:bookmarkEnd w:id="32"/>
      <w:r w:rsidR="00DE68C2" w:rsidRPr="00653F15">
        <w:rPr>
          <w:rFonts w:eastAsia="Century Gothic"/>
          <w:color w:val="333333"/>
          <w:szCs w:val="22"/>
          <w:lang w:val="it-CH"/>
        </w:rPr>
        <w:t xml:space="preserve"> </w:t>
      </w:r>
    </w:p>
    <w:p w14:paraId="3E06BE95" w14:textId="77777777" w:rsidR="007D0AFC" w:rsidRPr="00653F15" w:rsidRDefault="004358B2" w:rsidP="007D0AFC">
      <w:pPr>
        <w:rPr>
          <w:i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 xml:space="preserve">Le persone che molestano o discriminano altre persone ma anche coloro che accusano deliberatamente e </w:t>
      </w:r>
      <w:r w:rsidRPr="00653F15">
        <w:rPr>
          <w:lang w:val="it-CH"/>
        </w:rPr>
        <w:t>a torto altri di adottare un comportamento scorretto possono essere sanzionate. Tra le possibili sanzioni vi sono le seguenti</w:t>
      </w:r>
      <w:r w:rsidR="00AB1AC6" w:rsidRPr="00653F15">
        <w:rPr>
          <w:lang w:val="it-CH"/>
        </w:rPr>
        <w:t xml:space="preserve">: </w:t>
      </w:r>
      <w:r w:rsidR="00AB1AC6" w:rsidRPr="00653F15">
        <w:rPr>
          <w:i/>
          <w:lang w:val="it-CH"/>
        </w:rPr>
        <w:t>(</w:t>
      </w:r>
      <w:r w:rsidRPr="00653F15">
        <w:rPr>
          <w:i/>
          <w:lang w:val="it-CH"/>
        </w:rPr>
        <w:t>selezionare, completare</w:t>
      </w:r>
      <w:r w:rsidR="00AB1AC6" w:rsidRPr="00653F15">
        <w:rPr>
          <w:i/>
          <w:lang w:val="it-CH"/>
        </w:rPr>
        <w:t>)</w:t>
      </w:r>
    </w:p>
    <w:p w14:paraId="23CA28A8" w14:textId="77777777" w:rsidR="00830D49" w:rsidRPr="00653F15" w:rsidRDefault="004358B2" w:rsidP="007C6026">
      <w:pPr>
        <w:pStyle w:val="Listenabsatz"/>
        <w:numPr>
          <w:ilvl w:val="0"/>
          <w:numId w:val="29"/>
        </w:numPr>
        <w:spacing w:after="0" w:line="248" w:lineRule="auto"/>
        <w:ind w:right="-48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obbligo di adottare misure di sostegno (ad es</w:t>
      </w:r>
      <w:r w:rsidR="00830D49" w:rsidRPr="00653F15">
        <w:rPr>
          <w:rFonts w:eastAsia="Century Gothic" w:cs="Arial"/>
          <w:color w:val="333333"/>
          <w:szCs w:val="22"/>
          <w:lang w:val="it-CH"/>
        </w:rPr>
        <w:t xml:space="preserve">. </w:t>
      </w:r>
      <w:r w:rsidRPr="00653F15">
        <w:rPr>
          <w:rFonts w:eastAsia="Century Gothic" w:cs="Arial"/>
          <w:color w:val="333333"/>
          <w:szCs w:val="22"/>
          <w:lang w:val="it-CH"/>
        </w:rPr>
        <w:t>supervisione</w:t>
      </w:r>
      <w:r w:rsidR="00830D49" w:rsidRPr="00653F15">
        <w:rPr>
          <w:rFonts w:eastAsia="Century Gothic" w:cs="Arial"/>
          <w:color w:val="333333"/>
          <w:szCs w:val="22"/>
          <w:lang w:val="it-CH"/>
        </w:rPr>
        <w:t xml:space="preserve">, </w:t>
      </w:r>
      <w:r w:rsidRPr="00653F15">
        <w:rPr>
          <w:rFonts w:eastAsia="Century Gothic" w:cs="Arial"/>
          <w:color w:val="333333"/>
          <w:szCs w:val="22"/>
          <w:lang w:val="it-CH"/>
        </w:rPr>
        <w:t>c</w:t>
      </w:r>
      <w:r w:rsidR="00830D49" w:rsidRPr="00653F15">
        <w:rPr>
          <w:rFonts w:eastAsia="Century Gothic" w:cs="Arial"/>
          <w:color w:val="333333"/>
          <w:szCs w:val="22"/>
          <w:lang w:val="it-CH"/>
        </w:rPr>
        <w:t>oaching)</w:t>
      </w:r>
    </w:p>
    <w:p w14:paraId="1D86764C" w14:textId="77777777" w:rsidR="00830D49" w:rsidRPr="00653F15" w:rsidRDefault="004358B2" w:rsidP="007C6026">
      <w:pPr>
        <w:pStyle w:val="Listenabsatz"/>
        <w:numPr>
          <w:ilvl w:val="0"/>
          <w:numId w:val="29"/>
        </w:numPr>
        <w:spacing w:after="0" w:line="248" w:lineRule="auto"/>
        <w:ind w:right="-48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ammonimento</w:t>
      </w:r>
    </w:p>
    <w:p w14:paraId="4A74FD1A" w14:textId="77777777" w:rsidR="00830D49" w:rsidRPr="00653F15" w:rsidRDefault="004358B2" w:rsidP="007C6026">
      <w:pPr>
        <w:pStyle w:val="Listenabsatz"/>
        <w:numPr>
          <w:ilvl w:val="0"/>
          <w:numId w:val="29"/>
        </w:numPr>
        <w:spacing w:after="0" w:line="248" w:lineRule="auto"/>
        <w:ind w:right="-48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trasferimento</w:t>
      </w:r>
    </w:p>
    <w:p w14:paraId="051EB0D5" w14:textId="77777777" w:rsidR="00731948" w:rsidRPr="00653F15" w:rsidRDefault="004358B2" w:rsidP="007C6026">
      <w:pPr>
        <w:pStyle w:val="Listenabsatz"/>
        <w:numPr>
          <w:ilvl w:val="0"/>
          <w:numId w:val="29"/>
        </w:numPr>
        <w:spacing w:after="0" w:line="248" w:lineRule="auto"/>
        <w:ind w:right="-48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menzione nel dossi</w:t>
      </w:r>
      <w:r w:rsidR="00514D16" w:rsidRPr="00653F15">
        <w:rPr>
          <w:rFonts w:eastAsia="Century Gothic" w:cs="Arial"/>
          <w:color w:val="333333"/>
          <w:szCs w:val="22"/>
          <w:lang w:val="it-CH"/>
        </w:rPr>
        <w:t>e</w:t>
      </w:r>
      <w:r w:rsidRPr="00653F15">
        <w:rPr>
          <w:rFonts w:eastAsia="Century Gothic" w:cs="Arial"/>
          <w:color w:val="333333"/>
          <w:szCs w:val="22"/>
          <w:lang w:val="it-CH"/>
        </w:rPr>
        <w:t>r personale</w:t>
      </w:r>
      <w:r w:rsidR="00514D16" w:rsidRPr="00653F15">
        <w:rPr>
          <w:rFonts w:eastAsia="Century Gothic" w:cs="Arial"/>
          <w:color w:val="333333"/>
          <w:szCs w:val="22"/>
          <w:lang w:val="it-CH"/>
        </w:rPr>
        <w:t>,</w:t>
      </w:r>
      <w:r w:rsidRPr="00653F15">
        <w:rPr>
          <w:rFonts w:eastAsia="Century Gothic" w:cs="Arial"/>
          <w:color w:val="333333"/>
          <w:szCs w:val="22"/>
          <w:lang w:val="it-CH"/>
        </w:rPr>
        <w:t xml:space="preserve"> a titolo preventivo</w:t>
      </w:r>
    </w:p>
    <w:p w14:paraId="05727B74" w14:textId="77777777" w:rsidR="00830D49" w:rsidRPr="00653F15" w:rsidRDefault="004358B2" w:rsidP="007C6026">
      <w:pPr>
        <w:pStyle w:val="Listenabsatz"/>
        <w:numPr>
          <w:ilvl w:val="0"/>
          <w:numId w:val="29"/>
        </w:numPr>
        <w:spacing w:after="0" w:line="248" w:lineRule="auto"/>
        <w:ind w:right="-48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cambiamento di funzione</w:t>
      </w:r>
    </w:p>
    <w:p w14:paraId="13F6BABB" w14:textId="77777777" w:rsidR="00830D49" w:rsidRPr="00653F15" w:rsidRDefault="004358B2" w:rsidP="007C6026">
      <w:pPr>
        <w:pStyle w:val="Listenabsatz"/>
        <w:numPr>
          <w:ilvl w:val="0"/>
          <w:numId w:val="29"/>
        </w:numPr>
        <w:spacing w:after="0" w:line="248" w:lineRule="auto"/>
        <w:ind w:right="-48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minaccia di licenziamento o licenziamento in caso di recidiva</w:t>
      </w:r>
    </w:p>
    <w:p w14:paraId="7B664423" w14:textId="77777777" w:rsidR="004C02D5" w:rsidRPr="00653F15" w:rsidRDefault="004358B2" w:rsidP="007C6026">
      <w:pPr>
        <w:pStyle w:val="Listenabsatz"/>
        <w:numPr>
          <w:ilvl w:val="0"/>
          <w:numId w:val="29"/>
        </w:numPr>
        <w:spacing w:after="0" w:line="248" w:lineRule="auto"/>
        <w:ind w:right="-48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 xml:space="preserve">licenziamento </w:t>
      </w:r>
      <w:r w:rsidR="00514D16" w:rsidRPr="00653F15">
        <w:rPr>
          <w:rFonts w:eastAsia="Century Gothic" w:cs="Arial"/>
          <w:color w:val="333333"/>
          <w:szCs w:val="22"/>
          <w:lang w:val="it-CH"/>
        </w:rPr>
        <w:t>in tronco</w:t>
      </w:r>
    </w:p>
    <w:p w14:paraId="1D50F95D" w14:textId="77777777" w:rsidR="00882989" w:rsidRPr="00653F15" w:rsidRDefault="00882989" w:rsidP="00B13200">
      <w:pPr>
        <w:spacing w:after="0" w:line="252" w:lineRule="auto"/>
        <w:ind w:left="964" w:right="61"/>
        <w:jc w:val="both"/>
        <w:rPr>
          <w:rFonts w:eastAsia="Century Gothic" w:cs="Arial"/>
          <w:color w:val="333333"/>
          <w:szCs w:val="22"/>
          <w:lang w:val="it-CH"/>
        </w:rPr>
      </w:pPr>
    </w:p>
    <w:p w14:paraId="467B27FF" w14:textId="77777777" w:rsidR="00904E57" w:rsidRPr="00653F15" w:rsidRDefault="00030691" w:rsidP="00904E57">
      <w:pPr>
        <w:autoSpaceDE w:val="0"/>
        <w:autoSpaceDN w:val="0"/>
        <w:adjustRightInd w:val="0"/>
        <w:spacing w:after="0" w:line="240" w:lineRule="auto"/>
        <w:rPr>
          <w:rFonts w:cs="Arial"/>
          <w:szCs w:val="22"/>
          <w:lang w:val="it-CH" w:eastAsia="de-CH"/>
        </w:rPr>
      </w:pPr>
      <w:r w:rsidRPr="00653F15">
        <w:rPr>
          <w:rFonts w:cs="Arial"/>
          <w:szCs w:val="22"/>
          <w:lang w:val="it-CH" w:eastAsia="de-CH"/>
        </w:rPr>
        <w:t>Le</w:t>
      </w:r>
      <w:r w:rsidR="004358B2" w:rsidRPr="00653F15">
        <w:rPr>
          <w:rFonts w:cs="Arial"/>
          <w:szCs w:val="22"/>
          <w:lang w:val="it-CH" w:eastAsia="de-CH"/>
        </w:rPr>
        <w:t xml:space="preserve"> </w:t>
      </w:r>
      <w:r w:rsidRPr="00653F15">
        <w:rPr>
          <w:rFonts w:cs="Arial"/>
          <w:szCs w:val="22"/>
          <w:lang w:val="it-CH" w:eastAsia="de-CH"/>
        </w:rPr>
        <w:t>pretese</w:t>
      </w:r>
      <w:r w:rsidR="004358B2" w:rsidRPr="00653F15">
        <w:rPr>
          <w:rFonts w:cs="Arial"/>
          <w:szCs w:val="22"/>
          <w:lang w:val="it-CH" w:eastAsia="de-CH"/>
        </w:rPr>
        <w:t xml:space="preserve"> in materia civile e penale di una persona vittima di molestie </w:t>
      </w:r>
      <w:r w:rsidR="001866DB" w:rsidRPr="00653F15">
        <w:rPr>
          <w:rFonts w:cs="Arial"/>
          <w:szCs w:val="22"/>
          <w:lang w:val="it-CH" w:eastAsia="de-CH"/>
        </w:rPr>
        <w:t>sussistono indipendentemente da tali sanzioni</w:t>
      </w:r>
      <w:r w:rsidR="00904E57" w:rsidRPr="00653F15">
        <w:rPr>
          <w:rFonts w:cs="Arial"/>
          <w:szCs w:val="22"/>
          <w:lang w:val="it-CH" w:eastAsia="de-CH"/>
        </w:rPr>
        <w:t>.</w:t>
      </w:r>
    </w:p>
    <w:p w14:paraId="7DBA38DA" w14:textId="77777777" w:rsidR="001E6C3A" w:rsidRPr="00653F15" w:rsidRDefault="00296EB3" w:rsidP="00EC47ED">
      <w:pPr>
        <w:pStyle w:val="berschrift3"/>
        <w:numPr>
          <w:ilvl w:val="0"/>
          <w:numId w:val="0"/>
        </w:numPr>
        <w:rPr>
          <w:rFonts w:eastAsia="Century Gothic"/>
          <w:b w:val="0"/>
          <w:color w:val="333333"/>
          <w:szCs w:val="22"/>
          <w:lang w:val="it-CH"/>
        </w:rPr>
      </w:pPr>
      <w:bookmarkStart w:id="33" w:name="_Toc427854129"/>
      <w:r w:rsidRPr="00653F15">
        <w:rPr>
          <w:rFonts w:eastAsia="Century Gothic"/>
          <w:color w:val="333333"/>
          <w:szCs w:val="22"/>
          <w:lang w:val="it-CH"/>
        </w:rPr>
        <w:t>Comunicazione</w:t>
      </w:r>
      <w:bookmarkEnd w:id="33"/>
    </w:p>
    <w:p w14:paraId="6C23ED84" w14:textId="77777777" w:rsidR="001E6C3A" w:rsidRPr="00653F15" w:rsidRDefault="001866DB" w:rsidP="00BF059E">
      <w:pPr>
        <w:spacing w:after="0" w:line="252" w:lineRule="auto"/>
        <w:ind w:right="61"/>
        <w:jc w:val="both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 xml:space="preserve">La direzione dell’azienda, su richiesta e d’intesa con la persona discriminata o ingiustamente accusata, </w:t>
      </w:r>
      <w:r w:rsidR="00514D16" w:rsidRPr="00653F15">
        <w:rPr>
          <w:rFonts w:eastAsia="Century Gothic" w:cs="Arial"/>
          <w:color w:val="333333"/>
          <w:szCs w:val="22"/>
          <w:lang w:val="it-CH"/>
        </w:rPr>
        <w:t xml:space="preserve">può </w:t>
      </w:r>
      <w:r w:rsidRPr="00653F15">
        <w:rPr>
          <w:rFonts w:eastAsia="Century Gothic" w:cs="Arial"/>
          <w:color w:val="333333"/>
          <w:szCs w:val="22"/>
          <w:lang w:val="it-CH"/>
        </w:rPr>
        <w:t>comunicare l’esito della procedura agli altri collaboratori</w:t>
      </w:r>
      <w:r w:rsidR="001E6C3A" w:rsidRPr="00653F15">
        <w:rPr>
          <w:rFonts w:eastAsia="Century Gothic" w:cs="Arial"/>
          <w:color w:val="333333"/>
          <w:szCs w:val="22"/>
          <w:lang w:val="it-CH"/>
        </w:rPr>
        <w:t xml:space="preserve">. </w:t>
      </w:r>
      <w:r w:rsidRPr="00653F15">
        <w:rPr>
          <w:rFonts w:eastAsia="Century Gothic" w:cs="Arial"/>
          <w:color w:val="333333"/>
          <w:szCs w:val="22"/>
          <w:lang w:val="it-CH"/>
        </w:rPr>
        <w:t>In tal modo tutela nel miglior modo possibile i diritti della personalità e altri interessi degni di protezione dei partecipanti alla procedura</w:t>
      </w:r>
      <w:r w:rsidR="001E6C3A"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395BD791" w14:textId="77777777" w:rsidR="001E6C3A" w:rsidRPr="00653F15" w:rsidRDefault="001E6C3A" w:rsidP="00BF059E">
      <w:pPr>
        <w:spacing w:after="0" w:line="252" w:lineRule="auto"/>
        <w:ind w:right="61"/>
        <w:jc w:val="both"/>
        <w:rPr>
          <w:rFonts w:eastAsia="Century Gothic" w:cs="Arial"/>
          <w:color w:val="333333"/>
          <w:szCs w:val="22"/>
          <w:lang w:val="it-CH"/>
        </w:rPr>
      </w:pPr>
    </w:p>
    <w:p w14:paraId="13699DD6" w14:textId="77777777" w:rsidR="00A5518D" w:rsidRPr="00653F15" w:rsidRDefault="00A5518D" w:rsidP="00BF059E">
      <w:pPr>
        <w:spacing w:after="0" w:line="252" w:lineRule="auto"/>
        <w:ind w:right="61"/>
        <w:jc w:val="both"/>
        <w:rPr>
          <w:rFonts w:eastAsia="Century Gothic" w:cs="Arial"/>
          <w:color w:val="333333"/>
          <w:szCs w:val="22"/>
          <w:lang w:val="it-CH"/>
        </w:rPr>
      </w:pPr>
    </w:p>
    <w:p w14:paraId="55D8CB25" w14:textId="77777777" w:rsidR="00830D49" w:rsidRPr="00653F15" w:rsidRDefault="00296EB3" w:rsidP="00D63F69">
      <w:pPr>
        <w:pStyle w:val="berschrift1"/>
        <w:rPr>
          <w:lang w:val="it-CH"/>
        </w:rPr>
      </w:pPr>
      <w:bookmarkStart w:id="34" w:name="_Toc417659108"/>
      <w:bookmarkStart w:id="35" w:name="_Toc427854130"/>
      <w:bookmarkEnd w:id="34"/>
      <w:r w:rsidRPr="00653F15">
        <w:rPr>
          <w:lang w:val="it-CH"/>
        </w:rPr>
        <w:t>Disposizione finale</w:t>
      </w:r>
      <w:bookmarkEnd w:id="35"/>
    </w:p>
    <w:p w14:paraId="78F63151" w14:textId="77777777" w:rsidR="00DE4F5E" w:rsidRPr="00653F15" w:rsidRDefault="00296EB3" w:rsidP="003C045A">
      <w:pPr>
        <w:rPr>
          <w:lang w:val="it-CH"/>
        </w:rPr>
      </w:pPr>
      <w:r w:rsidRPr="00653F15">
        <w:rPr>
          <w:lang w:val="it-CH"/>
        </w:rPr>
        <w:t>La presente direttiva entra in vigore il</w:t>
      </w:r>
      <w:r w:rsidR="007D2053" w:rsidRPr="00653F15">
        <w:rPr>
          <w:lang w:val="it-CH"/>
        </w:rPr>
        <w:t xml:space="preserve"> .</w:t>
      </w:r>
      <w:r w:rsidR="00830D49" w:rsidRPr="00653F15">
        <w:rPr>
          <w:lang w:val="it-CH"/>
        </w:rPr>
        <w:t xml:space="preserve"> .</w:t>
      </w:r>
      <w:r w:rsidR="007D2053" w:rsidRPr="00653F15">
        <w:rPr>
          <w:lang w:val="it-CH"/>
        </w:rPr>
        <w:t xml:space="preserve"> </w:t>
      </w:r>
      <w:r w:rsidR="00830D49" w:rsidRPr="00653F15">
        <w:rPr>
          <w:lang w:val="it-CH"/>
        </w:rPr>
        <w:t>. (</w:t>
      </w:r>
      <w:r w:rsidRPr="00653F15">
        <w:rPr>
          <w:i/>
          <w:lang w:val="it-CH"/>
        </w:rPr>
        <w:t>data</w:t>
      </w:r>
      <w:r w:rsidR="00830D49" w:rsidRPr="00653F15">
        <w:rPr>
          <w:i/>
          <w:lang w:val="it-CH"/>
        </w:rPr>
        <w:t>)</w:t>
      </w:r>
      <w:r w:rsidR="00830D49" w:rsidRPr="00653F15">
        <w:rPr>
          <w:lang w:val="it-CH"/>
        </w:rPr>
        <w:t xml:space="preserve">. </w:t>
      </w:r>
    </w:p>
    <w:p w14:paraId="17CED954" w14:textId="77777777" w:rsidR="00830D49" w:rsidRPr="00653F15" w:rsidRDefault="00514D16" w:rsidP="003C045A">
      <w:pPr>
        <w:rPr>
          <w:lang w:val="it-CH"/>
        </w:rPr>
      </w:pPr>
      <w:r w:rsidRPr="00653F15">
        <w:rPr>
          <w:rFonts w:cs="Arial"/>
          <w:lang w:val="it-CH"/>
        </w:rPr>
        <w:t>È</w:t>
      </w:r>
      <w:r w:rsidR="00296EB3" w:rsidRPr="00653F15">
        <w:rPr>
          <w:lang w:val="it-CH"/>
        </w:rPr>
        <w:t xml:space="preserve"> pubblica</w:t>
      </w:r>
      <w:r w:rsidRPr="00653F15">
        <w:rPr>
          <w:lang w:val="it-CH"/>
        </w:rPr>
        <w:t>ta</w:t>
      </w:r>
      <w:r w:rsidR="00296EB3" w:rsidRPr="00653F15">
        <w:rPr>
          <w:lang w:val="it-CH"/>
        </w:rPr>
        <w:t xml:space="preserve"> in </w:t>
      </w:r>
      <w:r w:rsidR="00830D49" w:rsidRPr="00653F15">
        <w:rPr>
          <w:lang w:val="it-CH"/>
        </w:rPr>
        <w:t xml:space="preserve">Intranet </w:t>
      </w:r>
      <w:r w:rsidR="00296EB3" w:rsidRPr="00653F15">
        <w:rPr>
          <w:i/>
          <w:lang w:val="it-CH"/>
        </w:rPr>
        <w:t>e</w:t>
      </w:r>
      <w:r w:rsidR="00830D49" w:rsidRPr="00653F15">
        <w:rPr>
          <w:i/>
          <w:lang w:val="it-CH"/>
        </w:rPr>
        <w:t xml:space="preserve"> Internet</w:t>
      </w:r>
      <w:r w:rsidR="00830D49" w:rsidRPr="00653F15">
        <w:rPr>
          <w:lang w:val="it-CH"/>
        </w:rPr>
        <w:t>.</w:t>
      </w:r>
    </w:p>
    <w:p w14:paraId="75742A61" w14:textId="77777777" w:rsidR="00BF059E" w:rsidRPr="00653F15" w:rsidRDefault="00BF059E">
      <w:pPr>
        <w:spacing w:after="0" w:line="240" w:lineRule="auto"/>
        <w:rPr>
          <w:b/>
          <w:bCs/>
          <w:sz w:val="30"/>
          <w:lang w:val="it-CH"/>
        </w:rPr>
      </w:pPr>
      <w:bookmarkStart w:id="36" w:name="_Toc417659110"/>
      <w:r w:rsidRPr="00653F15">
        <w:rPr>
          <w:lang w:val="it-CH"/>
        </w:rPr>
        <w:br w:type="page"/>
      </w:r>
    </w:p>
    <w:p w14:paraId="048AB44B" w14:textId="77777777" w:rsidR="008B6DA9" w:rsidRPr="00653F15" w:rsidRDefault="00296EB3" w:rsidP="00D63F69">
      <w:pPr>
        <w:pStyle w:val="berschrift1"/>
        <w:rPr>
          <w:lang w:val="it-CH"/>
        </w:rPr>
      </w:pPr>
      <w:bookmarkStart w:id="37" w:name="_Toc427854131"/>
      <w:r w:rsidRPr="00653F15">
        <w:rPr>
          <w:lang w:val="it-CH"/>
        </w:rPr>
        <w:t>Allegato</w:t>
      </w:r>
      <w:r w:rsidR="00830D49" w:rsidRPr="00653F15">
        <w:rPr>
          <w:lang w:val="it-CH"/>
        </w:rPr>
        <w:t>:</w:t>
      </w:r>
      <w:bookmarkEnd w:id="37"/>
      <w:r w:rsidR="00830D49" w:rsidRPr="00653F15">
        <w:rPr>
          <w:lang w:val="it-CH"/>
        </w:rPr>
        <w:t xml:space="preserve"> </w:t>
      </w:r>
    </w:p>
    <w:p w14:paraId="583347D5" w14:textId="77777777" w:rsidR="008B6DA9" w:rsidRPr="00653F15" w:rsidRDefault="008B6DA9" w:rsidP="00386CBF">
      <w:pPr>
        <w:rPr>
          <w:lang w:val="it-CH"/>
        </w:rPr>
      </w:pPr>
    </w:p>
    <w:p w14:paraId="4257A520" w14:textId="77777777" w:rsidR="006E37ED" w:rsidRPr="00653F15" w:rsidRDefault="00296EB3" w:rsidP="00386CBF">
      <w:pPr>
        <w:pStyle w:val="berschrift2"/>
        <w:rPr>
          <w:lang w:val="it-CH"/>
        </w:rPr>
      </w:pPr>
      <w:bookmarkStart w:id="38" w:name="_Toc427854132"/>
      <w:bookmarkEnd w:id="36"/>
      <w:r w:rsidRPr="00653F15">
        <w:rPr>
          <w:lang w:val="it-CH"/>
        </w:rPr>
        <w:t>Basi legali</w:t>
      </w:r>
      <w:bookmarkEnd w:id="38"/>
    </w:p>
    <w:p w14:paraId="376681EF" w14:textId="77777777" w:rsidR="006E37ED" w:rsidRPr="00653F15" w:rsidRDefault="00257A32" w:rsidP="00D63F69">
      <w:pPr>
        <w:spacing w:before="120" w:after="0" w:line="240" w:lineRule="auto"/>
        <w:ind w:left="659" w:right="-33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Il principio del divieto di discriminazione è sancito nella Costituzione federale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 xml:space="preserve">. </w:t>
      </w:r>
      <w:r w:rsidRPr="00653F15">
        <w:rPr>
          <w:rFonts w:eastAsia="Century Gothic" w:cs="Arial"/>
          <w:color w:val="333333"/>
          <w:szCs w:val="22"/>
          <w:lang w:val="it-CH"/>
        </w:rPr>
        <w:t>Secondo il codice delle obbligazioni e la legge sul lavoro il datore di lavoro è tenut</w:t>
      </w:r>
      <w:r w:rsidR="0025279B" w:rsidRPr="00653F15">
        <w:rPr>
          <w:rFonts w:eastAsia="Century Gothic" w:cs="Arial"/>
          <w:color w:val="333333"/>
          <w:szCs w:val="22"/>
          <w:lang w:val="it-CH"/>
        </w:rPr>
        <w:t>o</w:t>
      </w:r>
      <w:r w:rsidRPr="00653F15">
        <w:rPr>
          <w:rFonts w:eastAsia="Century Gothic" w:cs="Arial"/>
          <w:color w:val="333333"/>
          <w:szCs w:val="22"/>
          <w:lang w:val="it-CH"/>
        </w:rPr>
        <w:t xml:space="preserve"> a tutelare la personalità dei </w:t>
      </w:r>
      <w:r w:rsidR="0025279B" w:rsidRPr="00653F15">
        <w:rPr>
          <w:rFonts w:eastAsia="Century Gothic" w:cs="Arial"/>
          <w:color w:val="333333"/>
          <w:szCs w:val="22"/>
          <w:lang w:val="it-CH"/>
        </w:rPr>
        <w:t>lavoratori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>.</w:t>
      </w:r>
      <w:r w:rsidR="00D63F69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="0025279B" w:rsidRPr="00653F15">
        <w:rPr>
          <w:rFonts w:eastAsia="Century Gothic" w:cs="Arial"/>
          <w:color w:val="333333"/>
          <w:szCs w:val="22"/>
          <w:lang w:val="it-CH"/>
        </w:rPr>
        <w:t>L’elemento centrale della legge sulla parità dei sessi è il divieto di discriminazione. Secondo questa legge le molestie sessuali non sono considerate solo una violazione della dignità umana ma anche un comportamento discriminatorio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72938856" w14:textId="77777777" w:rsidR="006E37ED" w:rsidRPr="00653F15" w:rsidRDefault="006E37ED" w:rsidP="00D63F69">
      <w:pPr>
        <w:spacing w:before="120" w:after="0" w:line="240" w:lineRule="auto"/>
        <w:rPr>
          <w:rFonts w:eastAsia="Century Gothic" w:cs="Arial"/>
          <w:color w:val="333333"/>
          <w:szCs w:val="22"/>
          <w:lang w:val="it-CH"/>
        </w:rPr>
      </w:pPr>
    </w:p>
    <w:p w14:paraId="20E23545" w14:textId="77777777" w:rsidR="006E37ED" w:rsidRPr="00653F15" w:rsidRDefault="008D5743" w:rsidP="00D63F69">
      <w:pPr>
        <w:spacing w:before="120" w:after="0" w:line="240" w:lineRule="auto"/>
        <w:ind w:left="674" w:right="-20"/>
        <w:rPr>
          <w:rFonts w:eastAsia="Century Gothic" w:cs="Arial"/>
          <w:b/>
          <w:color w:val="333333"/>
          <w:szCs w:val="22"/>
          <w:lang w:val="it-CH"/>
        </w:rPr>
      </w:pPr>
      <w:r w:rsidRPr="00653F15">
        <w:rPr>
          <w:rFonts w:eastAsia="Century Gothic" w:cs="Arial"/>
          <w:b/>
          <w:color w:val="333333"/>
          <w:szCs w:val="22"/>
          <w:lang w:val="it-CH"/>
        </w:rPr>
        <w:t>Articolo</w:t>
      </w:r>
      <w:r w:rsidR="006E37ED" w:rsidRPr="00653F15">
        <w:rPr>
          <w:rFonts w:eastAsia="Century Gothic" w:cs="Arial"/>
          <w:b/>
          <w:color w:val="333333"/>
          <w:szCs w:val="22"/>
          <w:lang w:val="it-CH"/>
        </w:rPr>
        <w:t xml:space="preserve"> 8 </w:t>
      </w:r>
      <w:r w:rsidRPr="00653F15">
        <w:rPr>
          <w:rFonts w:eastAsia="Century Gothic" w:cs="Arial"/>
          <w:b/>
          <w:color w:val="333333"/>
          <w:szCs w:val="22"/>
          <w:lang w:val="it-CH"/>
        </w:rPr>
        <w:t xml:space="preserve">della </w:t>
      </w:r>
      <w:r w:rsidR="00296EB3" w:rsidRPr="00653F15">
        <w:rPr>
          <w:rFonts w:eastAsia="Century Gothic" w:cs="Arial"/>
          <w:b/>
          <w:color w:val="333333"/>
          <w:szCs w:val="22"/>
          <w:lang w:val="it-CH"/>
        </w:rPr>
        <w:t>Costituzione</w:t>
      </w:r>
      <w:r w:rsidRPr="00653F15">
        <w:rPr>
          <w:rFonts w:eastAsia="Century Gothic" w:cs="Arial"/>
          <w:b/>
          <w:color w:val="333333"/>
          <w:szCs w:val="22"/>
          <w:lang w:val="it-CH"/>
        </w:rPr>
        <w:t xml:space="preserve"> federale</w:t>
      </w:r>
      <w:r w:rsidR="006E37ED" w:rsidRPr="00653F15">
        <w:rPr>
          <w:rFonts w:eastAsia="Century Gothic" w:cs="Arial"/>
          <w:b/>
          <w:color w:val="333333"/>
          <w:szCs w:val="22"/>
          <w:lang w:val="it-CH"/>
        </w:rPr>
        <w:t xml:space="preserve">: </w:t>
      </w:r>
      <w:r w:rsidR="0025279B" w:rsidRPr="00653F15">
        <w:rPr>
          <w:rFonts w:eastAsia="Century Gothic" w:cs="Arial"/>
          <w:b/>
          <w:color w:val="333333"/>
          <w:szCs w:val="22"/>
          <w:lang w:val="it-CH"/>
        </w:rPr>
        <w:t>Uguaglianza giuridica</w:t>
      </w:r>
    </w:p>
    <w:p w14:paraId="21224C72" w14:textId="2A8F18C3" w:rsidR="006E37ED" w:rsidRPr="00653F15" w:rsidRDefault="00860718" w:rsidP="00860718">
      <w:pPr>
        <w:tabs>
          <w:tab w:val="left" w:pos="851"/>
        </w:tabs>
        <w:spacing w:before="120" w:after="0" w:line="240" w:lineRule="auto"/>
        <w:ind w:left="851" w:right="-48" w:hanging="209"/>
        <w:rPr>
          <w:rFonts w:eastAsia="Century Gothic" w:cs="Arial"/>
          <w:color w:val="333333"/>
          <w:szCs w:val="22"/>
          <w:lang w:val="it-CH"/>
        </w:rPr>
      </w:pPr>
      <w:r>
        <w:rPr>
          <w:rFonts w:eastAsia="Century Gothic" w:cs="Arial"/>
          <w:color w:val="333333"/>
          <w:szCs w:val="22"/>
          <w:lang w:val="it-CH"/>
        </w:rPr>
        <w:t>1</w:t>
      </w:r>
      <w:r>
        <w:rPr>
          <w:rFonts w:eastAsia="Century Gothic" w:cs="Arial"/>
          <w:color w:val="333333"/>
          <w:szCs w:val="22"/>
          <w:lang w:val="it-CH"/>
        </w:rPr>
        <w:tab/>
      </w:r>
      <w:r w:rsidR="008D5743" w:rsidRPr="00653F15">
        <w:rPr>
          <w:rFonts w:eastAsia="Century Gothic" w:cs="Arial"/>
          <w:color w:val="333333"/>
          <w:szCs w:val="22"/>
          <w:lang w:val="it-CH"/>
        </w:rPr>
        <w:t>Tutti sono uguali davanti alla legge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3BDB639E" w14:textId="2AB81A3A" w:rsidR="006E37ED" w:rsidRPr="00653F15" w:rsidRDefault="006E37ED" w:rsidP="00860718">
      <w:pPr>
        <w:tabs>
          <w:tab w:val="left" w:pos="851"/>
        </w:tabs>
        <w:spacing w:before="120" w:after="0" w:line="240" w:lineRule="auto"/>
        <w:ind w:left="851" w:right="-48" w:hanging="209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2</w:t>
      </w:r>
      <w:r w:rsidR="00860718">
        <w:rPr>
          <w:rFonts w:eastAsia="Century Gothic" w:cs="Arial"/>
          <w:color w:val="333333"/>
          <w:szCs w:val="22"/>
          <w:lang w:val="it-CH"/>
        </w:rPr>
        <w:tab/>
      </w:r>
      <w:r w:rsidR="008D5743" w:rsidRPr="00653F15">
        <w:rPr>
          <w:rFonts w:eastAsia="Century Gothic" w:cs="Arial"/>
          <w:color w:val="333333"/>
          <w:szCs w:val="22"/>
          <w:lang w:val="it-CH"/>
        </w:rPr>
        <w:t>Nessuno può essere discriminato, in particolare a causa dell’origine, della razza, del sesso, dell’età, della lingua, della posizione sociale, del modo di vita, delle convinzioni religiose, filosofiche o politiche, e di menomazioni fisiche, mentali o psichiche</w:t>
      </w:r>
      <w:r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6A8972B2" w14:textId="7E23C07F" w:rsidR="006E37ED" w:rsidRPr="00653F15" w:rsidRDefault="006E37ED" w:rsidP="00860718">
      <w:pPr>
        <w:tabs>
          <w:tab w:val="left" w:pos="851"/>
        </w:tabs>
        <w:spacing w:before="120" w:after="0" w:line="240" w:lineRule="auto"/>
        <w:ind w:left="851" w:right="-48" w:hanging="209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3</w:t>
      </w:r>
      <w:r w:rsidR="00860718">
        <w:rPr>
          <w:rFonts w:eastAsia="Century Gothic" w:cs="Arial"/>
          <w:color w:val="333333"/>
          <w:szCs w:val="22"/>
          <w:lang w:val="it-CH"/>
        </w:rPr>
        <w:tab/>
      </w:r>
      <w:r w:rsidR="008D5743" w:rsidRPr="00653F15">
        <w:rPr>
          <w:rFonts w:eastAsia="Century Gothic" w:cs="Arial"/>
          <w:color w:val="333333"/>
          <w:szCs w:val="22"/>
          <w:lang w:val="it-CH"/>
        </w:rPr>
        <w:t>Uomo e donna hanno uguali diritti. La legge ne assicura l’uguaglianza, di diritto e di fatto, in particolare per quanto concerne la famiglia, l’istruzione e il lavoro. Uomo e donna hanno diritto a un salario uguale per un lavoro di uguale valore</w:t>
      </w:r>
      <w:r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36020FC0" w14:textId="66317E2D" w:rsidR="006E37ED" w:rsidRPr="00653F15" w:rsidRDefault="00D63F69" w:rsidP="00860718">
      <w:pPr>
        <w:tabs>
          <w:tab w:val="left" w:pos="851"/>
        </w:tabs>
        <w:spacing w:before="120" w:after="0" w:line="240" w:lineRule="auto"/>
        <w:ind w:left="851" w:right="-48" w:hanging="209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4</w:t>
      </w:r>
      <w:r w:rsidR="00860718">
        <w:rPr>
          <w:rFonts w:eastAsia="Century Gothic" w:cs="Arial"/>
          <w:color w:val="333333"/>
          <w:szCs w:val="22"/>
          <w:lang w:val="it-CH"/>
        </w:rPr>
        <w:tab/>
      </w:r>
      <w:r w:rsidR="008D5743" w:rsidRPr="00653F15">
        <w:rPr>
          <w:rFonts w:eastAsia="Century Gothic" w:cs="Arial"/>
          <w:color w:val="333333"/>
          <w:szCs w:val="22"/>
          <w:lang w:val="it-CH"/>
        </w:rPr>
        <w:t>La legge prevede provvedimenti per eliminare svantaggi esistenti nei confronti dei disabili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0823009C" w14:textId="77777777" w:rsidR="006E37ED" w:rsidRPr="00653F15" w:rsidRDefault="006E37ED" w:rsidP="00D63F69">
      <w:pPr>
        <w:spacing w:before="120" w:after="0" w:line="240" w:lineRule="auto"/>
        <w:ind w:left="674" w:right="-20"/>
        <w:rPr>
          <w:rFonts w:eastAsia="Century Gothic" w:cs="Arial"/>
          <w:b/>
          <w:color w:val="333333"/>
          <w:szCs w:val="22"/>
          <w:lang w:val="it-CH"/>
        </w:rPr>
      </w:pPr>
      <w:r w:rsidRPr="00653F15">
        <w:rPr>
          <w:rFonts w:eastAsia="Century Gothic" w:cs="Arial"/>
          <w:b/>
          <w:color w:val="333333"/>
          <w:szCs w:val="22"/>
          <w:lang w:val="it-CH"/>
        </w:rPr>
        <w:t>Art</w:t>
      </w:r>
      <w:r w:rsidR="008D5743" w:rsidRPr="00653F15">
        <w:rPr>
          <w:rFonts w:eastAsia="Century Gothic" w:cs="Arial"/>
          <w:b/>
          <w:color w:val="333333"/>
          <w:szCs w:val="22"/>
          <w:lang w:val="it-CH"/>
        </w:rPr>
        <w:t>icolo</w:t>
      </w:r>
      <w:r w:rsidRPr="00653F15">
        <w:rPr>
          <w:rFonts w:eastAsia="Century Gothic" w:cs="Arial"/>
          <w:b/>
          <w:color w:val="333333"/>
          <w:szCs w:val="22"/>
          <w:lang w:val="it-CH"/>
        </w:rPr>
        <w:t xml:space="preserve"> 6 </w:t>
      </w:r>
      <w:r w:rsidR="008D5743" w:rsidRPr="00653F15">
        <w:rPr>
          <w:rFonts w:eastAsia="Century Gothic" w:cs="Arial"/>
          <w:b/>
          <w:color w:val="333333"/>
          <w:szCs w:val="22"/>
          <w:lang w:val="it-CH"/>
        </w:rPr>
        <w:t>capoverso 1 della legge sul lavoro</w:t>
      </w:r>
    </w:p>
    <w:p w14:paraId="41DB1B91" w14:textId="77777777" w:rsidR="00030691" w:rsidRPr="00653F15" w:rsidRDefault="00030691" w:rsidP="008D5743">
      <w:pPr>
        <w:spacing w:before="120" w:after="0" w:line="240" w:lineRule="auto"/>
        <w:ind w:left="642" w:right="-52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«</w:t>
      </w:r>
      <w:r w:rsidR="008D5743" w:rsidRPr="00653F15">
        <w:rPr>
          <w:rFonts w:eastAsia="Century Gothic" w:cs="Arial"/>
          <w:color w:val="333333"/>
          <w:szCs w:val="22"/>
          <w:lang w:val="it-CH"/>
        </w:rPr>
        <w:t>A tutela della salute dei lavoratori, il datore di lavoro deve prendere tutti i provvedimenti, che l’esperienza ha dimostrato necessari, realizzabili secondo lo stato della tecnica e adeguati alle condizioni d’esercizio. Deve inoltre prendere i provvedimenti necessari per la tutela dell’integrità personale dei lavoratori</w:t>
      </w:r>
      <w:r w:rsidRPr="00653F15">
        <w:rPr>
          <w:rFonts w:eastAsia="Century Gothic" w:cs="Arial"/>
          <w:color w:val="333333"/>
          <w:szCs w:val="22"/>
          <w:lang w:val="it-CH"/>
        </w:rPr>
        <w:t>»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 xml:space="preserve">. </w:t>
      </w:r>
    </w:p>
    <w:p w14:paraId="0DBD5AAD" w14:textId="77777777" w:rsidR="006E37ED" w:rsidRPr="00653F15" w:rsidRDefault="008D5743" w:rsidP="008D5743">
      <w:pPr>
        <w:spacing w:before="120" w:after="0" w:line="240" w:lineRule="auto"/>
        <w:ind w:left="642" w:right="-52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Le indicazioni relative alle ordinanze 3 e 4 concernenti la legge sul lavoro riguardano esplicitamente i comportamenti che rientrano nella fattispecie delle molestie sessuali e del mobbing e si riferiscono all’articolo 2 dell’ordinanza 3 concernente la legge sul lavoro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344C5FE3" w14:textId="77777777" w:rsidR="006E37ED" w:rsidRPr="00653F15" w:rsidRDefault="006E37ED" w:rsidP="00D63F69">
      <w:pPr>
        <w:spacing w:before="120" w:after="0" w:line="240" w:lineRule="auto"/>
        <w:rPr>
          <w:rFonts w:eastAsia="Century Gothic" w:cs="Arial"/>
          <w:color w:val="333333"/>
          <w:szCs w:val="22"/>
          <w:lang w:val="it-CH"/>
        </w:rPr>
      </w:pPr>
    </w:p>
    <w:p w14:paraId="7107546A" w14:textId="77777777" w:rsidR="006E37ED" w:rsidRPr="00653F15" w:rsidRDefault="00A62C9D" w:rsidP="00D63F69">
      <w:pPr>
        <w:spacing w:before="120" w:after="0" w:line="240" w:lineRule="auto"/>
        <w:ind w:left="674" w:right="-20"/>
        <w:rPr>
          <w:rFonts w:eastAsia="Century Gothic" w:cs="Arial"/>
          <w:b/>
          <w:color w:val="333333"/>
          <w:szCs w:val="22"/>
          <w:lang w:val="it-CH"/>
        </w:rPr>
      </w:pPr>
      <w:r w:rsidRPr="00653F15">
        <w:rPr>
          <w:rFonts w:eastAsia="Century Gothic" w:cs="Arial"/>
          <w:b/>
          <w:color w:val="333333"/>
          <w:szCs w:val="22"/>
          <w:lang w:val="it-CH"/>
        </w:rPr>
        <w:t>Articolo</w:t>
      </w:r>
      <w:r w:rsidR="006E37ED" w:rsidRPr="00653F15">
        <w:rPr>
          <w:rFonts w:eastAsia="Century Gothic" w:cs="Arial"/>
          <w:b/>
          <w:color w:val="333333"/>
          <w:szCs w:val="22"/>
          <w:lang w:val="it-CH"/>
        </w:rPr>
        <w:t xml:space="preserve"> 2 </w:t>
      </w:r>
      <w:r w:rsidRPr="00653F15">
        <w:rPr>
          <w:rFonts w:eastAsia="Century Gothic" w:cs="Arial"/>
          <w:b/>
          <w:color w:val="333333"/>
          <w:szCs w:val="22"/>
          <w:lang w:val="it-CH"/>
        </w:rPr>
        <w:t>capoverso</w:t>
      </w:r>
      <w:r w:rsidR="006E37ED" w:rsidRPr="00653F15">
        <w:rPr>
          <w:rFonts w:eastAsia="Century Gothic" w:cs="Arial"/>
          <w:b/>
          <w:color w:val="333333"/>
          <w:szCs w:val="22"/>
          <w:lang w:val="it-CH"/>
        </w:rPr>
        <w:t xml:space="preserve"> 1 </w:t>
      </w:r>
      <w:r w:rsidRPr="00653F15">
        <w:rPr>
          <w:rFonts w:eastAsia="Century Gothic" w:cs="Arial"/>
          <w:b/>
          <w:color w:val="333333"/>
          <w:szCs w:val="22"/>
          <w:lang w:val="it-CH"/>
        </w:rPr>
        <w:t>dell’ordinanza</w:t>
      </w:r>
      <w:r w:rsidR="006E37ED" w:rsidRPr="00653F15">
        <w:rPr>
          <w:rFonts w:eastAsia="Century Gothic" w:cs="Arial"/>
          <w:b/>
          <w:color w:val="333333"/>
          <w:szCs w:val="22"/>
          <w:lang w:val="it-CH"/>
        </w:rPr>
        <w:t xml:space="preserve"> 3 </w:t>
      </w:r>
      <w:r w:rsidRPr="00653F15">
        <w:rPr>
          <w:rFonts w:eastAsia="Century Gothic" w:cs="Arial"/>
          <w:b/>
          <w:color w:val="333333"/>
          <w:szCs w:val="22"/>
          <w:lang w:val="it-CH"/>
        </w:rPr>
        <w:t>concernente la legge sul lavoro</w:t>
      </w:r>
    </w:p>
    <w:p w14:paraId="413E5541" w14:textId="2DD68C30" w:rsidR="00BC1F76" w:rsidRPr="00653F15" w:rsidRDefault="00BC1F76" w:rsidP="00860718">
      <w:pPr>
        <w:tabs>
          <w:tab w:val="left" w:pos="851"/>
        </w:tabs>
        <w:spacing w:before="120" w:after="0" w:line="240" w:lineRule="auto"/>
        <w:ind w:left="851" w:right="-48" w:hanging="209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1</w:t>
      </w:r>
      <w:r w:rsidR="00860718">
        <w:rPr>
          <w:rFonts w:eastAsia="Century Gothic" w:cs="Arial"/>
          <w:color w:val="333333"/>
          <w:szCs w:val="22"/>
          <w:lang w:val="it-CH"/>
        </w:rPr>
        <w:tab/>
      </w:r>
      <w:r w:rsidR="00A62C9D" w:rsidRPr="00653F15">
        <w:rPr>
          <w:rFonts w:eastAsia="Century Gothic" w:cs="Arial"/>
          <w:color w:val="333333"/>
          <w:szCs w:val="22"/>
          <w:lang w:val="it-CH"/>
        </w:rPr>
        <w:t>Il datore di lavoro deve adottare tutti i provvedimenti necessari per salvaguardare e migliorare la tutela della salute e assicurare la salute fisica e psichica dei lavoratori, provvedendo segnatamente affinché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>:</w:t>
      </w:r>
    </w:p>
    <w:p w14:paraId="0F596413" w14:textId="77794270" w:rsidR="00BC1F76" w:rsidRPr="00653F15" w:rsidRDefault="00860718" w:rsidP="00860718">
      <w:pPr>
        <w:tabs>
          <w:tab w:val="left" w:pos="1134"/>
        </w:tabs>
        <w:spacing w:before="120" w:after="0" w:line="240" w:lineRule="auto"/>
        <w:ind w:left="851" w:right="-48"/>
        <w:rPr>
          <w:rFonts w:eastAsia="Century Gothic" w:cs="Arial"/>
          <w:color w:val="333333"/>
          <w:szCs w:val="22"/>
          <w:lang w:val="it-CH"/>
        </w:rPr>
      </w:pPr>
      <w:r>
        <w:rPr>
          <w:rFonts w:eastAsia="Century Gothic" w:cs="Arial"/>
          <w:color w:val="333333"/>
          <w:szCs w:val="22"/>
          <w:lang w:val="it-CH"/>
        </w:rPr>
        <w:t>a.</w:t>
      </w:r>
      <w:r>
        <w:rPr>
          <w:rFonts w:eastAsia="Century Gothic" w:cs="Arial"/>
          <w:color w:val="333333"/>
          <w:szCs w:val="22"/>
          <w:lang w:val="it-CH"/>
        </w:rPr>
        <w:tab/>
      </w:r>
      <w:r w:rsidR="00A62C9D" w:rsidRPr="00653F15">
        <w:rPr>
          <w:rFonts w:eastAsia="Century Gothic" w:cs="Arial"/>
          <w:color w:val="333333"/>
          <w:szCs w:val="22"/>
          <w:lang w:val="it-CH"/>
        </w:rPr>
        <w:t>vigano condizioni di lavoro conformi alle esigenze dell'ergonomia e dell'igiene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>;</w:t>
      </w:r>
    </w:p>
    <w:p w14:paraId="7360EEFC" w14:textId="3196194B" w:rsidR="00BC1F76" w:rsidRPr="00653F15" w:rsidRDefault="006E37ED" w:rsidP="00860718">
      <w:pPr>
        <w:tabs>
          <w:tab w:val="left" w:pos="1134"/>
        </w:tabs>
        <w:spacing w:before="120" w:after="0" w:line="240" w:lineRule="auto"/>
        <w:ind w:left="851" w:right="-48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b.</w:t>
      </w:r>
      <w:r w:rsidR="00860718">
        <w:rPr>
          <w:rFonts w:eastAsia="Century Gothic" w:cs="Arial"/>
          <w:color w:val="333333"/>
          <w:szCs w:val="22"/>
          <w:lang w:val="it-CH"/>
        </w:rPr>
        <w:tab/>
      </w:r>
      <w:r w:rsidR="00A62C9D" w:rsidRPr="00653F15">
        <w:rPr>
          <w:rFonts w:eastAsia="Century Gothic" w:cs="Arial"/>
          <w:color w:val="333333"/>
          <w:szCs w:val="22"/>
          <w:lang w:val="it-CH"/>
        </w:rPr>
        <w:t>effetti nocivi e molesti di natura fisica, chimica e biologica, non danneggino la salute</w:t>
      </w:r>
      <w:r w:rsidRPr="00653F15">
        <w:rPr>
          <w:rFonts w:eastAsia="Century Gothic" w:cs="Arial"/>
          <w:color w:val="333333"/>
          <w:szCs w:val="22"/>
          <w:lang w:val="it-CH"/>
        </w:rPr>
        <w:t>;</w:t>
      </w:r>
    </w:p>
    <w:p w14:paraId="68BD41B0" w14:textId="68F702CA" w:rsidR="00BC1F76" w:rsidRPr="00653F15" w:rsidRDefault="006E37ED" w:rsidP="00860718">
      <w:pPr>
        <w:tabs>
          <w:tab w:val="left" w:pos="1134"/>
        </w:tabs>
        <w:spacing w:before="120" w:after="0" w:line="240" w:lineRule="auto"/>
        <w:ind w:left="851" w:right="-48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c.</w:t>
      </w:r>
      <w:r w:rsidR="00860718">
        <w:rPr>
          <w:rFonts w:eastAsia="Century Gothic" w:cs="Arial"/>
          <w:color w:val="333333"/>
          <w:szCs w:val="22"/>
          <w:lang w:val="it-CH"/>
        </w:rPr>
        <w:tab/>
      </w:r>
      <w:r w:rsidR="00A62C9D" w:rsidRPr="00653F15">
        <w:rPr>
          <w:rFonts w:eastAsia="Century Gothic" w:cs="Arial"/>
          <w:color w:val="333333"/>
          <w:szCs w:val="22"/>
          <w:lang w:val="it-CH"/>
        </w:rPr>
        <w:t>siano evitati sforzi eccessivi o troppo monotoni</w:t>
      </w:r>
      <w:r w:rsidRPr="00653F15">
        <w:rPr>
          <w:rFonts w:eastAsia="Century Gothic" w:cs="Arial"/>
          <w:color w:val="333333"/>
          <w:szCs w:val="22"/>
          <w:lang w:val="it-CH"/>
        </w:rPr>
        <w:t>;</w:t>
      </w:r>
    </w:p>
    <w:p w14:paraId="3F8DFECA" w14:textId="259EA78D" w:rsidR="006E37ED" w:rsidRPr="00653F15" w:rsidRDefault="006E37ED" w:rsidP="00860718">
      <w:pPr>
        <w:tabs>
          <w:tab w:val="left" w:pos="1134"/>
        </w:tabs>
        <w:spacing w:before="120" w:after="0" w:line="240" w:lineRule="auto"/>
        <w:ind w:left="851" w:right="-48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d.</w:t>
      </w:r>
      <w:r w:rsidR="00860718">
        <w:rPr>
          <w:rFonts w:eastAsia="Century Gothic" w:cs="Arial"/>
          <w:color w:val="333333"/>
          <w:szCs w:val="22"/>
          <w:lang w:val="it-CH"/>
        </w:rPr>
        <w:tab/>
      </w:r>
      <w:r w:rsidR="00A62C9D" w:rsidRPr="00653F15">
        <w:rPr>
          <w:rFonts w:eastAsia="Century Gothic" w:cs="Arial"/>
          <w:color w:val="333333"/>
          <w:szCs w:val="22"/>
          <w:lang w:val="it-CH"/>
        </w:rPr>
        <w:t>il lavoro sia organizzato in modo adeguato</w:t>
      </w:r>
      <w:r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45745CE8" w14:textId="4DD6082C" w:rsidR="006E37ED" w:rsidRPr="00653F15" w:rsidRDefault="00BC1F76" w:rsidP="00860718">
      <w:pPr>
        <w:tabs>
          <w:tab w:val="left" w:pos="851"/>
        </w:tabs>
        <w:spacing w:before="120" w:after="0" w:line="240" w:lineRule="auto"/>
        <w:ind w:left="851" w:right="-48" w:hanging="209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2</w:t>
      </w:r>
      <w:r w:rsidR="00860718">
        <w:rPr>
          <w:rFonts w:eastAsia="Century Gothic" w:cs="Arial"/>
          <w:color w:val="333333"/>
          <w:szCs w:val="22"/>
          <w:lang w:val="it-CH"/>
        </w:rPr>
        <w:tab/>
      </w:r>
      <w:r w:rsidR="00A62C9D" w:rsidRPr="00653F15">
        <w:rPr>
          <w:rFonts w:eastAsia="Century Gothic" w:cs="Arial"/>
          <w:color w:val="333333"/>
          <w:szCs w:val="22"/>
          <w:lang w:val="it-CH"/>
        </w:rPr>
        <w:t>I provvedimenti d'igiene richiesti dalle autorità al datore di lavoro devono essere proporzionati alle ripercussioni che hanno sulla struttura edilizia ed organizzativa dell'azienda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1C1CFBBD" w14:textId="77777777" w:rsidR="006E37ED" w:rsidRPr="00653F15" w:rsidRDefault="006E37ED" w:rsidP="00D63F69">
      <w:pPr>
        <w:spacing w:before="120" w:after="0" w:line="240" w:lineRule="auto"/>
        <w:rPr>
          <w:rFonts w:eastAsia="Century Gothic" w:cs="Arial"/>
          <w:color w:val="333333"/>
          <w:szCs w:val="22"/>
          <w:lang w:val="it-CH"/>
        </w:rPr>
      </w:pPr>
    </w:p>
    <w:p w14:paraId="1EF231C4" w14:textId="77777777" w:rsidR="006E37ED" w:rsidRPr="00653F15" w:rsidRDefault="00A62C9D" w:rsidP="00D63F69">
      <w:pPr>
        <w:spacing w:before="120" w:after="0" w:line="240" w:lineRule="auto"/>
        <w:ind w:left="674" w:right="-20"/>
        <w:rPr>
          <w:rFonts w:eastAsia="Century Gothic" w:cs="Arial"/>
          <w:b/>
          <w:color w:val="333333"/>
          <w:szCs w:val="22"/>
          <w:lang w:val="it-CH"/>
        </w:rPr>
      </w:pPr>
      <w:r w:rsidRPr="00653F15">
        <w:rPr>
          <w:rFonts w:eastAsia="Century Gothic" w:cs="Arial"/>
          <w:b/>
          <w:color w:val="333333"/>
          <w:szCs w:val="22"/>
          <w:lang w:val="it-CH"/>
        </w:rPr>
        <w:t>Articolo</w:t>
      </w:r>
      <w:r w:rsidR="006E37ED" w:rsidRPr="00653F15">
        <w:rPr>
          <w:rFonts w:eastAsia="Century Gothic" w:cs="Arial"/>
          <w:b/>
          <w:color w:val="333333"/>
          <w:szCs w:val="22"/>
          <w:lang w:val="it-CH"/>
        </w:rPr>
        <w:t xml:space="preserve"> 26 </w:t>
      </w:r>
      <w:r w:rsidRPr="00653F15">
        <w:rPr>
          <w:rFonts w:eastAsia="Century Gothic" w:cs="Arial"/>
          <w:b/>
          <w:color w:val="333333"/>
          <w:szCs w:val="22"/>
          <w:lang w:val="it-CH"/>
        </w:rPr>
        <w:t>dell’ordinanza 3 concernente la legge sul lavoro</w:t>
      </w:r>
    </w:p>
    <w:p w14:paraId="4C6BF735" w14:textId="6AE3924A" w:rsidR="006E37ED" w:rsidRPr="00653F15" w:rsidRDefault="00860718" w:rsidP="00860718">
      <w:pPr>
        <w:tabs>
          <w:tab w:val="left" w:pos="851"/>
        </w:tabs>
        <w:spacing w:before="120" w:after="0" w:line="240" w:lineRule="auto"/>
        <w:ind w:left="851" w:right="-48" w:hanging="209"/>
        <w:rPr>
          <w:rFonts w:eastAsia="Century Gothic" w:cs="Arial"/>
          <w:color w:val="333333"/>
          <w:szCs w:val="22"/>
          <w:lang w:val="it-CH"/>
        </w:rPr>
      </w:pPr>
      <w:r>
        <w:rPr>
          <w:rFonts w:eastAsia="Century Gothic" w:cs="Arial"/>
          <w:color w:val="333333"/>
          <w:szCs w:val="22"/>
          <w:lang w:val="it-CH"/>
        </w:rPr>
        <w:t>1</w:t>
      </w:r>
      <w:r>
        <w:rPr>
          <w:rFonts w:eastAsia="Century Gothic" w:cs="Arial"/>
          <w:color w:val="333333"/>
          <w:szCs w:val="22"/>
          <w:lang w:val="it-CH"/>
        </w:rPr>
        <w:tab/>
      </w:r>
      <w:r w:rsidR="00A62C9D" w:rsidRPr="00653F15">
        <w:rPr>
          <w:rFonts w:eastAsia="Century Gothic" w:cs="Arial"/>
          <w:color w:val="333333"/>
          <w:szCs w:val="22"/>
          <w:lang w:val="it-CH"/>
        </w:rPr>
        <w:t>Non è ammessa l'applicazione di sistemi di sorveglianza e di controllo del comportamento dei lavoratori sul posto di lavoro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64F77F46" w14:textId="5F0370BE" w:rsidR="006E37ED" w:rsidRPr="00653F15" w:rsidRDefault="00860718" w:rsidP="00860718">
      <w:pPr>
        <w:tabs>
          <w:tab w:val="left" w:pos="851"/>
        </w:tabs>
        <w:spacing w:before="120" w:after="0" w:line="240" w:lineRule="auto"/>
        <w:ind w:left="851" w:right="-50" w:hanging="209"/>
        <w:rPr>
          <w:rFonts w:eastAsia="Century Gothic" w:cs="Arial"/>
          <w:color w:val="333333"/>
          <w:szCs w:val="22"/>
          <w:lang w:val="it-CH"/>
        </w:rPr>
      </w:pPr>
      <w:r>
        <w:rPr>
          <w:rFonts w:eastAsia="Century Gothic" w:cs="Arial"/>
          <w:color w:val="333333"/>
          <w:szCs w:val="22"/>
          <w:lang w:val="it-CH"/>
        </w:rPr>
        <w:t>2</w:t>
      </w:r>
      <w:r>
        <w:rPr>
          <w:rFonts w:eastAsia="Century Gothic" w:cs="Arial"/>
          <w:color w:val="333333"/>
          <w:szCs w:val="22"/>
          <w:lang w:val="it-CH"/>
        </w:rPr>
        <w:tab/>
      </w:r>
      <w:r w:rsidR="00A62C9D" w:rsidRPr="00653F15">
        <w:rPr>
          <w:rFonts w:eastAsia="Century Gothic" w:cs="Arial"/>
          <w:color w:val="333333"/>
          <w:szCs w:val="22"/>
          <w:lang w:val="it-CH"/>
        </w:rPr>
        <w:t>I sistemi di sorveglianza o di controllo, se sono necessari per altre ragioni, devono essere concepiti e disposti in modo da non pregiudicare la salute e la libertà di movimento dei lavoratori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05DA842A" w14:textId="77777777" w:rsidR="00F03E73" w:rsidRPr="00653F15" w:rsidRDefault="00F03E73" w:rsidP="009A2A5A">
      <w:pPr>
        <w:spacing w:before="120" w:after="0" w:line="240" w:lineRule="auto"/>
        <w:ind w:left="674" w:right="-20"/>
        <w:rPr>
          <w:rFonts w:eastAsia="Century Gothic" w:cs="Arial"/>
          <w:b/>
          <w:color w:val="333333"/>
          <w:szCs w:val="22"/>
          <w:lang w:val="it-CH"/>
        </w:rPr>
      </w:pPr>
    </w:p>
    <w:p w14:paraId="2B0CE9AB" w14:textId="77777777" w:rsidR="006E37ED" w:rsidRPr="00653F15" w:rsidRDefault="00A62C9D" w:rsidP="009A2A5A">
      <w:pPr>
        <w:spacing w:before="120" w:after="0" w:line="240" w:lineRule="auto"/>
        <w:ind w:left="674" w:right="-20"/>
        <w:rPr>
          <w:rFonts w:eastAsia="Century Gothic" w:cs="Arial"/>
          <w:b/>
          <w:color w:val="333333"/>
          <w:szCs w:val="22"/>
          <w:lang w:val="it-CH"/>
        </w:rPr>
      </w:pPr>
      <w:r w:rsidRPr="00653F15">
        <w:rPr>
          <w:rFonts w:eastAsia="Century Gothic" w:cs="Arial"/>
          <w:b/>
          <w:color w:val="333333"/>
          <w:szCs w:val="22"/>
          <w:lang w:val="it-CH"/>
        </w:rPr>
        <w:t>Articolo</w:t>
      </w:r>
      <w:r w:rsidR="006E37ED" w:rsidRPr="00653F15">
        <w:rPr>
          <w:rFonts w:eastAsia="Century Gothic" w:cs="Arial"/>
          <w:b/>
          <w:color w:val="333333"/>
          <w:szCs w:val="22"/>
          <w:lang w:val="it-CH"/>
        </w:rPr>
        <w:t xml:space="preserve"> 328 </w:t>
      </w:r>
      <w:r w:rsidR="00232882" w:rsidRPr="00653F15">
        <w:rPr>
          <w:rFonts w:eastAsia="Century Gothic" w:cs="Arial"/>
          <w:b/>
          <w:color w:val="333333"/>
          <w:szCs w:val="22"/>
          <w:lang w:val="it-CH"/>
        </w:rPr>
        <w:t>del Codice delle obbligazioni</w:t>
      </w:r>
    </w:p>
    <w:p w14:paraId="296D179E" w14:textId="473C8C07" w:rsidR="006E37ED" w:rsidRPr="00653F15" w:rsidRDefault="006E37ED" w:rsidP="00860718">
      <w:pPr>
        <w:tabs>
          <w:tab w:val="left" w:pos="851"/>
        </w:tabs>
        <w:spacing w:before="120" w:after="0" w:line="240" w:lineRule="auto"/>
        <w:ind w:left="851" w:right="-48" w:hanging="209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 xml:space="preserve">1 </w:t>
      </w:r>
      <w:r w:rsidR="00860718">
        <w:rPr>
          <w:rFonts w:eastAsia="Century Gothic" w:cs="Arial"/>
          <w:color w:val="333333"/>
          <w:szCs w:val="22"/>
          <w:lang w:val="it-CH"/>
        </w:rPr>
        <w:tab/>
      </w:r>
      <w:r w:rsidR="00232882" w:rsidRPr="00653F15">
        <w:rPr>
          <w:rFonts w:eastAsia="Century Gothic" w:cs="Arial"/>
          <w:color w:val="333333"/>
          <w:szCs w:val="22"/>
          <w:lang w:val="it-CH"/>
        </w:rPr>
        <w:t>Nei rapporti di lavoro, il datore di lavoro deve rispettare e proteggere la personalità del lavoratore, avere il dovuto riguardo per la sua salute e vigilare alla salvaguardia della moralità. In particolare, deve vigilare affinché il lavoratore non subisca molestie sessuali e, se lo stesso fosse vittima di tali molestie, non subisca ulteriori svantaggi</w:t>
      </w:r>
      <w:r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592FE1B6" w14:textId="133DD1C7" w:rsidR="009A2A5A" w:rsidRPr="00653F15" w:rsidRDefault="006E37ED" w:rsidP="00860718">
      <w:pPr>
        <w:tabs>
          <w:tab w:val="left" w:pos="851"/>
        </w:tabs>
        <w:spacing w:before="120" w:after="0" w:line="240" w:lineRule="auto"/>
        <w:ind w:left="851" w:right="-48" w:hanging="209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2</w:t>
      </w:r>
      <w:r w:rsidR="00860718">
        <w:rPr>
          <w:rFonts w:eastAsia="Century Gothic" w:cs="Arial"/>
          <w:color w:val="333333"/>
          <w:szCs w:val="22"/>
          <w:lang w:val="it-CH"/>
        </w:rPr>
        <w:tab/>
      </w:r>
      <w:r w:rsidR="00232882" w:rsidRPr="00653F15">
        <w:rPr>
          <w:rFonts w:eastAsia="Century Gothic" w:cs="Arial"/>
          <w:color w:val="333333"/>
          <w:szCs w:val="22"/>
          <w:lang w:val="it-CH"/>
        </w:rPr>
        <w:t>Egli deve prendere i provvedimenti realizzabili secondo lo stato della tecnica ed adeguati alle condizioni dell’azienda o dell’economia domestica, che l’esperienza ha dimostrato necessari per la tutela della vita, della salute e dell’integrità personale del lavoratore, in quanto il singolo rapporto di lavoro e la natura del lavoro consentano equamente di pretenderlo</w:t>
      </w:r>
      <w:r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1CF2F0BD" w14:textId="77777777" w:rsidR="00F03E73" w:rsidRPr="00653F15" w:rsidRDefault="00F03E73" w:rsidP="009A2A5A">
      <w:pPr>
        <w:spacing w:before="120" w:after="0" w:line="240" w:lineRule="auto"/>
        <w:ind w:left="674" w:right="-20"/>
        <w:rPr>
          <w:rFonts w:eastAsia="Century Gothic" w:cs="Arial"/>
          <w:b/>
          <w:color w:val="333333"/>
          <w:szCs w:val="22"/>
          <w:lang w:val="it-CH"/>
        </w:rPr>
      </w:pPr>
    </w:p>
    <w:p w14:paraId="2F0A5289" w14:textId="77777777" w:rsidR="009A2A5A" w:rsidRPr="00653F15" w:rsidRDefault="00232882" w:rsidP="009A2A5A">
      <w:pPr>
        <w:spacing w:before="120" w:after="0" w:line="240" w:lineRule="auto"/>
        <w:ind w:left="674" w:right="-20"/>
        <w:rPr>
          <w:rFonts w:eastAsia="Century Gothic" w:cs="Arial"/>
          <w:b/>
          <w:color w:val="333333"/>
          <w:szCs w:val="22"/>
          <w:lang w:val="it-CH"/>
        </w:rPr>
      </w:pPr>
      <w:r w:rsidRPr="00653F15">
        <w:rPr>
          <w:rFonts w:eastAsia="Century Gothic" w:cs="Arial"/>
          <w:b/>
          <w:color w:val="333333"/>
          <w:szCs w:val="22"/>
          <w:lang w:val="it-CH"/>
        </w:rPr>
        <w:t>Articolo</w:t>
      </w:r>
      <w:r w:rsidR="006E37ED" w:rsidRPr="00653F15">
        <w:rPr>
          <w:rFonts w:eastAsia="Century Gothic" w:cs="Arial"/>
          <w:b/>
          <w:color w:val="333333"/>
          <w:szCs w:val="22"/>
          <w:lang w:val="it-CH"/>
        </w:rPr>
        <w:t xml:space="preserve"> 3 </w:t>
      </w:r>
      <w:r w:rsidRPr="00653F15">
        <w:rPr>
          <w:rFonts w:eastAsia="Century Gothic" w:cs="Arial"/>
          <w:b/>
          <w:color w:val="333333"/>
          <w:szCs w:val="22"/>
          <w:lang w:val="it-CH"/>
        </w:rPr>
        <w:t>della legge sulla parità dei sessi</w:t>
      </w:r>
      <w:r w:rsidR="006E37ED" w:rsidRPr="00653F15">
        <w:rPr>
          <w:rFonts w:eastAsia="Century Gothic" w:cs="Arial"/>
          <w:b/>
          <w:color w:val="333333"/>
          <w:szCs w:val="22"/>
          <w:lang w:val="it-CH"/>
        </w:rPr>
        <w:t xml:space="preserve">: </w:t>
      </w:r>
      <w:r w:rsidRPr="00653F15">
        <w:rPr>
          <w:rFonts w:eastAsia="Century Gothic" w:cs="Arial"/>
          <w:b/>
          <w:color w:val="333333"/>
          <w:szCs w:val="22"/>
          <w:lang w:val="it-CH"/>
        </w:rPr>
        <w:t>Divieto di discriminazione</w:t>
      </w:r>
    </w:p>
    <w:p w14:paraId="607F5F21" w14:textId="0D615106" w:rsidR="006E37ED" w:rsidRPr="00653F15" w:rsidRDefault="00232882" w:rsidP="00860718">
      <w:pPr>
        <w:spacing w:before="120" w:after="0" w:line="240" w:lineRule="auto"/>
        <w:ind w:left="674" w:right="-20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Nei rapporti di lavoro, uomini e donne non devono essere pregiudicati né direttamente né indirettamente a causa del loro sesso, segnatamente con riferimento allo stato civile, alla situazione familiare o a una gravidanza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>.</w:t>
      </w:r>
      <w:r w:rsidR="00860718">
        <w:rPr>
          <w:rFonts w:eastAsia="Century Gothic" w:cs="Arial"/>
          <w:color w:val="333333"/>
          <w:szCs w:val="22"/>
          <w:lang w:val="it-CH"/>
        </w:rPr>
        <w:t xml:space="preserve"> </w:t>
      </w:r>
      <w:r w:rsidRPr="00653F15">
        <w:rPr>
          <w:rFonts w:eastAsia="Century Gothic" w:cs="Arial"/>
          <w:color w:val="333333"/>
          <w:szCs w:val="22"/>
          <w:lang w:val="it-CH"/>
        </w:rPr>
        <w:t>Il divieto si applica in particolare all'assunzione, all'attribuzione dei compiti, all'assetto delle condizioni di lavoro, alla retribuzione, alla formazione e al perfezionamento professionali, alla promozione e al licenziamento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>.</w:t>
      </w:r>
      <w:r w:rsidR="009A2A5A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Pr="00653F15">
        <w:rPr>
          <w:rFonts w:eastAsia="Century Gothic" w:cs="Arial"/>
          <w:color w:val="333333"/>
          <w:szCs w:val="22"/>
          <w:lang w:val="it-CH"/>
        </w:rPr>
        <w:t>Non costituiscono una discriminazione adeguati provvedimenti per la realizzazione dell'uguaglianza effettiva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11716F20" w14:textId="77777777" w:rsidR="006E37ED" w:rsidRPr="00653F15" w:rsidRDefault="006E37ED" w:rsidP="006E37ED">
      <w:pPr>
        <w:spacing w:before="5" w:after="0" w:line="130" w:lineRule="exact"/>
        <w:rPr>
          <w:rFonts w:eastAsia="Century Gothic" w:cs="Arial"/>
          <w:color w:val="333333"/>
          <w:sz w:val="20"/>
          <w:szCs w:val="20"/>
          <w:lang w:val="it-CH"/>
        </w:rPr>
      </w:pPr>
    </w:p>
    <w:p w14:paraId="47C0D4F3" w14:textId="77777777" w:rsidR="006E37ED" w:rsidRPr="00653F15" w:rsidRDefault="00232882" w:rsidP="009A2A5A">
      <w:pPr>
        <w:spacing w:before="120" w:after="0" w:line="240" w:lineRule="auto"/>
        <w:ind w:left="674" w:right="-20"/>
        <w:rPr>
          <w:rFonts w:eastAsia="Century Gothic" w:cs="Arial"/>
          <w:b/>
          <w:color w:val="333333"/>
          <w:szCs w:val="22"/>
          <w:lang w:val="it-CH"/>
        </w:rPr>
      </w:pPr>
      <w:r w:rsidRPr="00653F15">
        <w:rPr>
          <w:rFonts w:eastAsia="Century Gothic" w:cs="Arial"/>
          <w:b/>
          <w:color w:val="333333"/>
          <w:szCs w:val="22"/>
          <w:lang w:val="it-CH"/>
        </w:rPr>
        <w:t>Articolo</w:t>
      </w:r>
      <w:r w:rsidR="006E37ED" w:rsidRPr="00653F15">
        <w:rPr>
          <w:rFonts w:eastAsia="Century Gothic" w:cs="Arial"/>
          <w:b/>
          <w:color w:val="333333"/>
          <w:szCs w:val="22"/>
          <w:lang w:val="it-CH"/>
        </w:rPr>
        <w:t xml:space="preserve"> 4 </w:t>
      </w:r>
      <w:r w:rsidRPr="00653F15">
        <w:rPr>
          <w:rFonts w:eastAsia="Century Gothic" w:cs="Arial"/>
          <w:b/>
          <w:color w:val="333333"/>
          <w:szCs w:val="22"/>
          <w:lang w:val="it-CH"/>
        </w:rPr>
        <w:t>della legge sulla parità dei sessi</w:t>
      </w:r>
      <w:r w:rsidR="006E37ED" w:rsidRPr="00653F15">
        <w:rPr>
          <w:rFonts w:eastAsia="Century Gothic" w:cs="Arial"/>
          <w:b/>
          <w:color w:val="333333"/>
          <w:szCs w:val="22"/>
          <w:lang w:val="it-CH"/>
        </w:rPr>
        <w:t xml:space="preserve">: </w:t>
      </w:r>
      <w:r w:rsidRPr="00653F15">
        <w:rPr>
          <w:rFonts w:eastAsia="Century Gothic" w:cs="Arial"/>
          <w:b/>
          <w:color w:val="333333"/>
          <w:szCs w:val="22"/>
          <w:lang w:val="it-CH"/>
        </w:rPr>
        <w:t xml:space="preserve">Divieto di discriminazione in caso di molestia sessuale </w:t>
      </w:r>
    </w:p>
    <w:p w14:paraId="4BB63C34" w14:textId="77777777" w:rsidR="006E37ED" w:rsidRPr="00653F15" w:rsidRDefault="00232882" w:rsidP="009857AA">
      <w:pPr>
        <w:spacing w:before="120" w:after="0" w:line="240" w:lineRule="auto"/>
        <w:ind w:left="674" w:right="-20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Per comportamento discriminante si intende qualsiasi comportamento molesto di natura sessuale o qualsivoglia altro comportamento connesso con il sesso, che leda la dignità della persona sul posto di lavoro, in particolare il proferire minacce, promettere vantaggi, imporre obblighi o esercitare pressioni di varia natura su un lavoratore per ottenerne favori di tipo sessuale</w:t>
      </w:r>
      <w:r w:rsidR="00030691"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29306D23" w14:textId="77777777" w:rsidR="006E37ED" w:rsidRPr="00653F15" w:rsidRDefault="006E37ED" w:rsidP="006E37ED">
      <w:pPr>
        <w:spacing w:before="5" w:after="0" w:line="130" w:lineRule="exact"/>
        <w:rPr>
          <w:rFonts w:eastAsia="Century Gothic" w:cs="Arial"/>
          <w:color w:val="333333"/>
          <w:sz w:val="20"/>
          <w:szCs w:val="20"/>
          <w:lang w:val="it-CH"/>
        </w:rPr>
      </w:pPr>
    </w:p>
    <w:p w14:paraId="41D78DD0" w14:textId="77777777" w:rsidR="009857AA" w:rsidRPr="00653F15" w:rsidRDefault="00232882" w:rsidP="009857AA">
      <w:pPr>
        <w:spacing w:before="120" w:after="0" w:line="240" w:lineRule="auto"/>
        <w:ind w:left="674" w:right="-20"/>
        <w:rPr>
          <w:rFonts w:eastAsia="Century Gothic" w:cs="Arial"/>
          <w:b/>
          <w:color w:val="333333"/>
          <w:szCs w:val="22"/>
          <w:lang w:val="it-CH"/>
        </w:rPr>
      </w:pPr>
      <w:r w:rsidRPr="00653F15">
        <w:rPr>
          <w:rFonts w:eastAsia="Century Gothic" w:cs="Arial"/>
          <w:b/>
          <w:color w:val="333333"/>
          <w:szCs w:val="22"/>
          <w:lang w:val="it-CH"/>
        </w:rPr>
        <w:t>Articolo</w:t>
      </w:r>
      <w:r w:rsidR="006E37ED" w:rsidRPr="00653F15">
        <w:rPr>
          <w:rFonts w:eastAsia="Century Gothic" w:cs="Arial"/>
          <w:b/>
          <w:color w:val="333333"/>
          <w:szCs w:val="22"/>
          <w:lang w:val="it-CH"/>
        </w:rPr>
        <w:t xml:space="preserve"> 5 </w:t>
      </w:r>
      <w:r w:rsidRPr="00653F15">
        <w:rPr>
          <w:rFonts w:eastAsia="Century Gothic" w:cs="Arial"/>
          <w:b/>
          <w:color w:val="333333"/>
          <w:szCs w:val="22"/>
          <w:lang w:val="it-CH"/>
        </w:rPr>
        <w:t>capoverso</w:t>
      </w:r>
      <w:r w:rsidR="006E37ED" w:rsidRPr="00653F15">
        <w:rPr>
          <w:rFonts w:eastAsia="Century Gothic" w:cs="Arial"/>
          <w:b/>
          <w:color w:val="333333"/>
          <w:szCs w:val="22"/>
          <w:lang w:val="it-CH"/>
        </w:rPr>
        <w:t xml:space="preserve"> 3 </w:t>
      </w:r>
      <w:r w:rsidRPr="00653F15">
        <w:rPr>
          <w:rFonts w:eastAsia="Century Gothic" w:cs="Arial"/>
          <w:b/>
          <w:color w:val="333333"/>
          <w:szCs w:val="22"/>
          <w:lang w:val="it-CH"/>
        </w:rPr>
        <w:t>della legge sulla parità dei sessi</w:t>
      </w:r>
    </w:p>
    <w:p w14:paraId="056843F3" w14:textId="77777777" w:rsidR="009857AA" w:rsidRPr="00653F15" w:rsidRDefault="006E37ED" w:rsidP="009857AA">
      <w:pPr>
        <w:spacing w:before="120" w:after="0" w:line="240" w:lineRule="auto"/>
        <w:ind w:left="674" w:right="-20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«</w:t>
      </w:r>
      <w:r w:rsidR="00030691" w:rsidRPr="00653F15">
        <w:rPr>
          <w:rFonts w:eastAsia="Century Gothic" w:cs="Arial"/>
          <w:color w:val="333333"/>
          <w:szCs w:val="22"/>
          <w:lang w:val="it-CH"/>
        </w:rPr>
        <w:t>Nel caso di discriminazione mediante molestia sessuale, il tribunale o l'autorità amministrativa può parimenti condannare il datore di lavoro ed assegnare al lavoratore un'indennità, a meno che lo stesso provi di aver adottato tutte le precauzioni richieste dall'esperienza e adeguate alle circostanze, che ragionevolmente si potevano pretendere da lui per evitare simili comportamenti o porvi fine. L'indennità è stabilita considerando tutte le circostanze, in base al salario medio svizzero</w:t>
      </w:r>
      <w:r w:rsidRPr="00653F15">
        <w:rPr>
          <w:rFonts w:eastAsia="Century Gothic" w:cs="Arial"/>
          <w:color w:val="333333"/>
          <w:szCs w:val="22"/>
          <w:lang w:val="it-CH"/>
        </w:rPr>
        <w:t>.»</w:t>
      </w:r>
    </w:p>
    <w:p w14:paraId="0C037D86" w14:textId="77777777" w:rsidR="00117AE5" w:rsidRPr="00653F15" w:rsidRDefault="00653F15" w:rsidP="009857AA">
      <w:pPr>
        <w:spacing w:before="120" w:after="0" w:line="240" w:lineRule="auto"/>
        <w:ind w:left="674" w:right="-20"/>
        <w:rPr>
          <w:rFonts w:eastAsia="Century Gothic" w:cs="Arial"/>
          <w:color w:val="333333"/>
          <w:szCs w:val="22"/>
          <w:lang w:val="it-CH"/>
        </w:rPr>
      </w:pPr>
      <w:r w:rsidRPr="00653F15">
        <w:rPr>
          <w:rFonts w:eastAsia="Century Gothic" w:cs="Arial"/>
          <w:color w:val="333333"/>
          <w:szCs w:val="22"/>
          <w:lang w:val="it-CH"/>
        </w:rPr>
        <w:t>La tutela dalle molestie sessuali rientra nell’obbligo di diligenza dei datori di lavoro o dei quadri dirigenti.</w:t>
      </w:r>
      <w:r w:rsidR="006E37ED" w:rsidRPr="00653F15">
        <w:rPr>
          <w:rFonts w:eastAsia="Century Gothic" w:cs="Arial"/>
          <w:color w:val="333333"/>
          <w:szCs w:val="22"/>
          <w:lang w:val="it-CH"/>
        </w:rPr>
        <w:t xml:space="preserve"> </w:t>
      </w:r>
      <w:r w:rsidRPr="00653F15">
        <w:rPr>
          <w:rFonts w:eastAsia="Century Gothic" w:cs="Arial"/>
          <w:color w:val="333333"/>
          <w:szCs w:val="22"/>
          <w:lang w:val="it-CH"/>
        </w:rPr>
        <w:t>Il datore di lavoro può altresì essere ritenuto responsabile se la molestia è causata da lavoratori temporanei, fornitori o clienti</w:t>
      </w:r>
      <w:r w:rsidR="00D2673F" w:rsidRPr="00653F15">
        <w:rPr>
          <w:rFonts w:eastAsia="Century Gothic" w:cs="Arial"/>
          <w:color w:val="333333"/>
          <w:szCs w:val="22"/>
          <w:lang w:val="it-CH"/>
        </w:rPr>
        <w:t>.</w:t>
      </w:r>
    </w:p>
    <w:p w14:paraId="7CF332A7" w14:textId="77777777" w:rsidR="00D2673F" w:rsidRPr="00653F15" w:rsidRDefault="00653F15" w:rsidP="009857AA">
      <w:pPr>
        <w:spacing w:before="120" w:after="0" w:line="240" w:lineRule="auto"/>
        <w:ind w:left="674" w:right="-20"/>
        <w:rPr>
          <w:rFonts w:eastAsia="Century Gothic" w:cs="Arial"/>
          <w:b/>
          <w:color w:val="333333"/>
          <w:szCs w:val="22"/>
          <w:lang w:val="it-CH"/>
        </w:rPr>
      </w:pPr>
      <w:r w:rsidRPr="00653F15">
        <w:rPr>
          <w:rFonts w:eastAsia="Century Gothic" w:cs="Arial"/>
          <w:b/>
          <w:color w:val="333333"/>
          <w:szCs w:val="22"/>
          <w:lang w:val="it-CH"/>
        </w:rPr>
        <w:t>Legge sulla partecipazione</w:t>
      </w:r>
      <w:r w:rsidR="00D2673F" w:rsidRPr="00653F15">
        <w:rPr>
          <w:rFonts w:eastAsia="Century Gothic" w:cs="Arial"/>
          <w:b/>
          <w:color w:val="333333"/>
          <w:szCs w:val="22"/>
          <w:lang w:val="it-CH"/>
        </w:rPr>
        <w:t xml:space="preserve"> (</w:t>
      </w:r>
      <w:r w:rsidRPr="00653F15">
        <w:rPr>
          <w:rFonts w:eastAsia="Century Gothic" w:cs="Arial"/>
          <w:b/>
          <w:color w:val="333333"/>
          <w:szCs w:val="22"/>
          <w:lang w:val="it-CH"/>
        </w:rPr>
        <w:t>RS</w:t>
      </w:r>
      <w:r w:rsidR="00D2673F" w:rsidRPr="00653F15">
        <w:rPr>
          <w:rFonts w:eastAsia="Century Gothic" w:cs="Arial"/>
          <w:b/>
          <w:color w:val="333333"/>
          <w:szCs w:val="22"/>
          <w:lang w:val="it-CH"/>
        </w:rPr>
        <w:t xml:space="preserve"> 822.14)</w:t>
      </w:r>
    </w:p>
    <w:sectPr w:rsidR="00D2673F" w:rsidRPr="00653F15" w:rsidSect="006B0F67">
      <w:headerReference w:type="default" r:id="rId11"/>
      <w:footerReference w:type="default" r:id="rId12"/>
      <w:footerReference w:type="first" r:id="rId13"/>
      <w:pgSz w:w="11906" w:h="16838" w:code="9"/>
      <w:pgMar w:top="913" w:right="1134" w:bottom="851" w:left="1276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3640A" w14:textId="77777777" w:rsidR="000025A0" w:rsidRDefault="000025A0">
      <w:r>
        <w:separator/>
      </w:r>
    </w:p>
  </w:endnote>
  <w:endnote w:type="continuationSeparator" w:id="0">
    <w:p w14:paraId="3B87FF62" w14:textId="77777777" w:rsidR="000025A0" w:rsidRDefault="0000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95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0025A0" w14:paraId="3DFAE5A3" w14:textId="77777777">
      <w:trPr>
        <w:trHeight w:val="567"/>
      </w:trPr>
      <w:tc>
        <w:tcPr>
          <w:tcW w:w="7338" w:type="dxa"/>
          <w:vAlign w:val="bottom"/>
        </w:tcPr>
        <w:p w14:paraId="5196F468" w14:textId="77777777" w:rsidR="000025A0" w:rsidRDefault="00F90C30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0025A0">
            <w:t>523.0/2006/02207</w:t>
          </w:r>
          <w:r>
            <w:fldChar w:fldCharType="end"/>
          </w:r>
          <w:r w:rsidR="000025A0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0025A0">
            <w:t>COO.2101.104.7.1191555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272B2A1A" w14:textId="14CAC47A" w:rsidR="000025A0" w:rsidRDefault="000025A0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90C30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F90C30">
              <w:rPr>
                <w:noProof/>
              </w:rPr>
              <w:t>5</w:t>
            </w:r>
          </w:fldSimple>
        </w:p>
      </w:tc>
    </w:tr>
  </w:tbl>
  <w:p w14:paraId="5D486EE9" w14:textId="77777777" w:rsidR="000025A0" w:rsidRDefault="000025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0025A0" w14:paraId="20E5511D" w14:textId="77777777">
      <w:trPr>
        <w:trHeight w:val="539"/>
      </w:trPr>
      <w:tc>
        <w:tcPr>
          <w:tcW w:w="4253" w:type="dxa"/>
          <w:vAlign w:val="bottom"/>
        </w:tcPr>
        <w:p w14:paraId="5F40AF34" w14:textId="77777777" w:rsidR="000025A0" w:rsidRDefault="00F90C30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0025A0">
            <w:t>523.0/2006/02207</w:t>
          </w:r>
          <w:r>
            <w:fldChar w:fldCharType="end"/>
          </w:r>
          <w:r w:rsidR="000025A0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0025A0">
            <w:t>COO.2101.104.7.1191555</w:t>
          </w:r>
          <w:r>
            <w:fldChar w:fldCharType="end"/>
          </w:r>
          <w:r w:rsidR="000025A0">
            <w:t xml:space="preserve"> </w:t>
          </w:r>
        </w:p>
      </w:tc>
      <w:tc>
        <w:tcPr>
          <w:tcW w:w="5029" w:type="dxa"/>
          <w:vAlign w:val="bottom"/>
        </w:tcPr>
        <w:p w14:paraId="4F8E4B23" w14:textId="77777777" w:rsidR="000025A0" w:rsidRDefault="000025A0">
          <w:pPr>
            <w:pStyle w:val="zzSeite"/>
          </w:pPr>
        </w:p>
      </w:tc>
    </w:tr>
  </w:tbl>
  <w:p w14:paraId="18657F62" w14:textId="77777777" w:rsidR="000025A0" w:rsidRDefault="000025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DEFE" w14:textId="77777777" w:rsidR="000025A0" w:rsidRDefault="000025A0">
      <w:r>
        <w:separator/>
      </w:r>
    </w:p>
  </w:footnote>
  <w:footnote w:type="continuationSeparator" w:id="0">
    <w:p w14:paraId="35C5F178" w14:textId="77777777" w:rsidR="000025A0" w:rsidRDefault="0000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0025A0" w14:paraId="47636489" w14:textId="77777777">
      <w:trPr>
        <w:trHeight w:val="340"/>
      </w:trPr>
      <w:tc>
        <w:tcPr>
          <w:tcW w:w="8386" w:type="dxa"/>
        </w:tcPr>
        <w:p w14:paraId="6DFDB98F" w14:textId="77777777" w:rsidR="000025A0" w:rsidRDefault="000025A0">
          <w:pPr>
            <w:pStyle w:val="zzReffett"/>
          </w:pPr>
        </w:p>
      </w:tc>
      <w:tc>
        <w:tcPr>
          <w:tcW w:w="879" w:type="dxa"/>
        </w:tcPr>
        <w:p w14:paraId="39C4A10E" w14:textId="77777777" w:rsidR="000025A0" w:rsidRDefault="000025A0">
          <w:pPr>
            <w:pStyle w:val="zzReffett"/>
          </w:pPr>
        </w:p>
      </w:tc>
    </w:tr>
  </w:tbl>
  <w:p w14:paraId="4B14BC6D" w14:textId="77777777" w:rsidR="000025A0" w:rsidRDefault="000025A0">
    <w:pPr>
      <w:pStyle w:val="zzRe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A7E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35C86"/>
    <w:multiLevelType w:val="multilevel"/>
    <w:tmpl w:val="978C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334428"/>
    <w:multiLevelType w:val="hybridMultilevel"/>
    <w:tmpl w:val="09963B36"/>
    <w:lvl w:ilvl="0" w:tplc="58786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B1"/>
    <w:multiLevelType w:val="hybridMultilevel"/>
    <w:tmpl w:val="A9407516"/>
    <w:lvl w:ilvl="0" w:tplc="587860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C052B"/>
    <w:multiLevelType w:val="hybridMultilevel"/>
    <w:tmpl w:val="E5163FA0"/>
    <w:lvl w:ilvl="0" w:tplc="58786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1A5F"/>
    <w:multiLevelType w:val="hybridMultilevel"/>
    <w:tmpl w:val="D2627F18"/>
    <w:lvl w:ilvl="0" w:tplc="58786050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64B5D"/>
    <w:multiLevelType w:val="hybridMultilevel"/>
    <w:tmpl w:val="8A3CB666"/>
    <w:lvl w:ilvl="0" w:tplc="B81A6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192C"/>
    <w:multiLevelType w:val="hybridMultilevel"/>
    <w:tmpl w:val="CEEA7AC8"/>
    <w:lvl w:ilvl="0" w:tplc="58786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74E1A"/>
    <w:multiLevelType w:val="multilevel"/>
    <w:tmpl w:val="0178A0E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9"/>
        </w:tabs>
        <w:ind w:left="4509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07A0"/>
    <w:multiLevelType w:val="hybridMultilevel"/>
    <w:tmpl w:val="61C07D34"/>
    <w:lvl w:ilvl="0" w:tplc="58786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6582C"/>
    <w:multiLevelType w:val="hybridMultilevel"/>
    <w:tmpl w:val="AAB6BDFA"/>
    <w:lvl w:ilvl="0" w:tplc="58786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F1978"/>
    <w:multiLevelType w:val="hybridMultilevel"/>
    <w:tmpl w:val="AEC2D7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007228"/>
    <w:multiLevelType w:val="hybridMultilevel"/>
    <w:tmpl w:val="C2E8C398"/>
    <w:lvl w:ilvl="0" w:tplc="5878605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color w:val="auto"/>
      </w:rPr>
    </w:lvl>
    <w:lvl w:ilvl="1" w:tplc="58786050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EC5C89"/>
    <w:multiLevelType w:val="hybridMultilevel"/>
    <w:tmpl w:val="64D8218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D3709F"/>
    <w:multiLevelType w:val="hybridMultilevel"/>
    <w:tmpl w:val="C30E6286"/>
    <w:lvl w:ilvl="0" w:tplc="52B8D69C">
      <w:start w:val="2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6772A4E"/>
    <w:multiLevelType w:val="hybridMultilevel"/>
    <w:tmpl w:val="359AA174"/>
    <w:lvl w:ilvl="0" w:tplc="58786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F6B49"/>
    <w:multiLevelType w:val="hybridMultilevel"/>
    <w:tmpl w:val="0C6E5D02"/>
    <w:lvl w:ilvl="0" w:tplc="58786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D372F"/>
    <w:multiLevelType w:val="hybridMultilevel"/>
    <w:tmpl w:val="ACAE12D6"/>
    <w:lvl w:ilvl="0" w:tplc="5878605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82B3C"/>
    <w:multiLevelType w:val="hybridMultilevel"/>
    <w:tmpl w:val="D35853F8"/>
    <w:lvl w:ilvl="0" w:tplc="58786050">
      <w:numFmt w:val="bullet"/>
      <w:lvlText w:val="-"/>
      <w:lvlJc w:val="left"/>
      <w:pPr>
        <w:ind w:left="1684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5" w15:restartNumberingAfterBreak="0">
    <w:nsid w:val="7F6B0832"/>
    <w:multiLevelType w:val="hybridMultilevel"/>
    <w:tmpl w:val="20C23910"/>
    <w:lvl w:ilvl="0" w:tplc="58786050">
      <w:numFmt w:val="bullet"/>
      <w:lvlText w:val="-"/>
      <w:lvlJc w:val="left"/>
      <w:pPr>
        <w:ind w:left="1033" w:hanging="360"/>
      </w:pPr>
      <w:rPr>
        <w:rFonts w:ascii="Arial" w:eastAsia="Times New Roman" w:hAnsi="Arial" w:cs="Aria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1"/>
  </w:num>
  <w:num w:numId="5">
    <w:abstractNumId w:val="5"/>
  </w:num>
  <w:num w:numId="6">
    <w:abstractNumId w:val="23"/>
  </w:num>
  <w:num w:numId="7">
    <w:abstractNumId w:val="10"/>
  </w:num>
  <w:num w:numId="8">
    <w:abstractNumId w:val="21"/>
  </w:num>
  <w:num w:numId="9">
    <w:abstractNumId w:val="9"/>
  </w:num>
  <w:num w:numId="10">
    <w:abstractNumId w:val="25"/>
  </w:num>
  <w:num w:numId="11">
    <w:abstractNumId w:val="22"/>
  </w:num>
  <w:num w:numId="12">
    <w:abstractNumId w:val="18"/>
  </w:num>
  <w:num w:numId="13">
    <w:abstractNumId w:val="24"/>
  </w:num>
  <w:num w:numId="14">
    <w:abstractNumId w:val="15"/>
  </w:num>
  <w:num w:numId="15">
    <w:abstractNumId w:val="16"/>
  </w:num>
  <w:num w:numId="16">
    <w:abstractNumId w:val="14"/>
  </w:num>
  <w:num w:numId="17">
    <w:abstractNumId w:val="6"/>
  </w:num>
  <w:num w:numId="18">
    <w:abstractNumId w:val="8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0"/>
  </w:num>
  <w:num w:numId="31">
    <w:abstractNumId w:val="2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25"/>
  </w:num>
  <w:num w:numId="42">
    <w:abstractNumId w:val="12"/>
  </w:num>
  <w:num w:numId="43">
    <w:abstractNumId w:val="2"/>
  </w:num>
  <w:num w:numId="4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ita"/>
    <w:docVar w:name="TermBases" w:val="Empty"/>
    <w:docVar w:name="TermBaseURL" w:val="empty"/>
    <w:docVar w:name="TextBases" w:val="sf00046a.adb.intra.admin.ch\SLI\SLI_SECO-GS|sf00046a.adb.intra.admin.ch\_WBF\Messaggi|sf00046a.adb.intra.admin.ch\_WBF\Interventi parlamentari|sf00046a.adb.intra.admin.ch\_WBF\WBF_MicrosoftWord|sf00046a.adb.intra.admin.ch\_WBF\WBF_Voranschlag|sf00046a.adb.intra.admin.ch\_WBF\WBF_Vorlagen|sf00046a.adb.intra.admin.ch\_WBF\WBF_Staatsrechnung|sf00046a.adb.intra.admin.ch\_WBF\DTL-GTR 2013|sf00046a.adb.intra.admin.ch\SLI\SLI_Trados_DE-IT_gen|sf00046a.adb.intra.admin.ch\_WBF\RS 1506 I|sf00046a.adb.intra.admin.ch\_WBF\RS 1506 N|sf00046a.adb.intra.admin.ch\SLI\SLI_SEFRI|sf00046a.adb.intra.admin.ch\SLI\SLI_SEFRI_Leittext|sf00046a.adb.intra.admin.ch\SLI\SLI_SEFRI_Normvorlage"/>
    <w:docVar w:name="TextBaseURL" w:val="empty"/>
    <w:docVar w:name="UILng" w:val="fr"/>
  </w:docVars>
  <w:rsids>
    <w:rsidRoot w:val="00070CFE"/>
    <w:rsid w:val="00000986"/>
    <w:rsid w:val="00001B02"/>
    <w:rsid w:val="00001F0F"/>
    <w:rsid w:val="000025A0"/>
    <w:rsid w:val="00012A97"/>
    <w:rsid w:val="00016330"/>
    <w:rsid w:val="00020D59"/>
    <w:rsid w:val="00023407"/>
    <w:rsid w:val="00027A11"/>
    <w:rsid w:val="00030121"/>
    <w:rsid w:val="00030691"/>
    <w:rsid w:val="00033BFD"/>
    <w:rsid w:val="00040DBC"/>
    <w:rsid w:val="00042295"/>
    <w:rsid w:val="000423DF"/>
    <w:rsid w:val="00043B86"/>
    <w:rsid w:val="00050487"/>
    <w:rsid w:val="00056178"/>
    <w:rsid w:val="0005627E"/>
    <w:rsid w:val="00061A7A"/>
    <w:rsid w:val="000665DE"/>
    <w:rsid w:val="00070CFE"/>
    <w:rsid w:val="00073155"/>
    <w:rsid w:val="000751D3"/>
    <w:rsid w:val="0007765D"/>
    <w:rsid w:val="00080713"/>
    <w:rsid w:val="000907B7"/>
    <w:rsid w:val="000973FE"/>
    <w:rsid w:val="000A0B25"/>
    <w:rsid w:val="000B1BD1"/>
    <w:rsid w:val="000C04B3"/>
    <w:rsid w:val="000C3050"/>
    <w:rsid w:val="000F448F"/>
    <w:rsid w:val="00107F78"/>
    <w:rsid w:val="0011070E"/>
    <w:rsid w:val="00117AE5"/>
    <w:rsid w:val="00122618"/>
    <w:rsid w:val="001236AC"/>
    <w:rsid w:val="00126B50"/>
    <w:rsid w:val="00132095"/>
    <w:rsid w:val="001329A8"/>
    <w:rsid w:val="00141E16"/>
    <w:rsid w:val="00151D8D"/>
    <w:rsid w:val="00156FF5"/>
    <w:rsid w:val="00161690"/>
    <w:rsid w:val="0016529D"/>
    <w:rsid w:val="00167DA9"/>
    <w:rsid w:val="00173389"/>
    <w:rsid w:val="00176C76"/>
    <w:rsid w:val="001866DB"/>
    <w:rsid w:val="00196888"/>
    <w:rsid w:val="001A3067"/>
    <w:rsid w:val="001A33EB"/>
    <w:rsid w:val="001A3D91"/>
    <w:rsid w:val="001A5104"/>
    <w:rsid w:val="001A6BFF"/>
    <w:rsid w:val="001B1CDD"/>
    <w:rsid w:val="001B223D"/>
    <w:rsid w:val="001C0294"/>
    <w:rsid w:val="001C48D7"/>
    <w:rsid w:val="001C4D98"/>
    <w:rsid w:val="001C678D"/>
    <w:rsid w:val="001D43BC"/>
    <w:rsid w:val="001E258E"/>
    <w:rsid w:val="001E2A21"/>
    <w:rsid w:val="001E2E49"/>
    <w:rsid w:val="001E46ED"/>
    <w:rsid w:val="001E6C3A"/>
    <w:rsid w:val="001E78E3"/>
    <w:rsid w:val="001F0592"/>
    <w:rsid w:val="001F1B33"/>
    <w:rsid w:val="001F46B8"/>
    <w:rsid w:val="001F5C27"/>
    <w:rsid w:val="001F72AC"/>
    <w:rsid w:val="00200511"/>
    <w:rsid w:val="00200E28"/>
    <w:rsid w:val="00212C97"/>
    <w:rsid w:val="00215D48"/>
    <w:rsid w:val="0022125B"/>
    <w:rsid w:val="00223BE5"/>
    <w:rsid w:val="0022604E"/>
    <w:rsid w:val="00230BBF"/>
    <w:rsid w:val="00232882"/>
    <w:rsid w:val="002364A2"/>
    <w:rsid w:val="00237E69"/>
    <w:rsid w:val="0024298B"/>
    <w:rsid w:val="0025279B"/>
    <w:rsid w:val="002552D5"/>
    <w:rsid w:val="00256FD9"/>
    <w:rsid w:val="00257A32"/>
    <w:rsid w:val="00263FC2"/>
    <w:rsid w:val="00271784"/>
    <w:rsid w:val="00274092"/>
    <w:rsid w:val="00293F1B"/>
    <w:rsid w:val="00296EB3"/>
    <w:rsid w:val="002A7206"/>
    <w:rsid w:val="002B0D12"/>
    <w:rsid w:val="002B2E40"/>
    <w:rsid w:val="002B791F"/>
    <w:rsid w:val="002C44A3"/>
    <w:rsid w:val="002C4E19"/>
    <w:rsid w:val="002C7579"/>
    <w:rsid w:val="002D1258"/>
    <w:rsid w:val="002D1885"/>
    <w:rsid w:val="002D2AE2"/>
    <w:rsid w:val="002D47BC"/>
    <w:rsid w:val="002D5FF5"/>
    <w:rsid w:val="002D647D"/>
    <w:rsid w:val="002F7123"/>
    <w:rsid w:val="002F7858"/>
    <w:rsid w:val="0030172F"/>
    <w:rsid w:val="0030193D"/>
    <w:rsid w:val="0032002E"/>
    <w:rsid w:val="00322E83"/>
    <w:rsid w:val="00331B0F"/>
    <w:rsid w:val="0033277B"/>
    <w:rsid w:val="00343466"/>
    <w:rsid w:val="0035405A"/>
    <w:rsid w:val="00356C28"/>
    <w:rsid w:val="003801C4"/>
    <w:rsid w:val="00381108"/>
    <w:rsid w:val="00386CBF"/>
    <w:rsid w:val="003B7514"/>
    <w:rsid w:val="003C045A"/>
    <w:rsid w:val="003D16C9"/>
    <w:rsid w:val="003D6157"/>
    <w:rsid w:val="003D78C8"/>
    <w:rsid w:val="003E417D"/>
    <w:rsid w:val="003E76C2"/>
    <w:rsid w:val="003E79C7"/>
    <w:rsid w:val="00410CB6"/>
    <w:rsid w:val="00413B41"/>
    <w:rsid w:val="00414F59"/>
    <w:rsid w:val="00416A75"/>
    <w:rsid w:val="0042226E"/>
    <w:rsid w:val="00426FC0"/>
    <w:rsid w:val="00432DD0"/>
    <w:rsid w:val="004340F4"/>
    <w:rsid w:val="004358B2"/>
    <w:rsid w:val="004545A4"/>
    <w:rsid w:val="00455830"/>
    <w:rsid w:val="00460BFF"/>
    <w:rsid w:val="00467B45"/>
    <w:rsid w:val="004713CA"/>
    <w:rsid w:val="00481595"/>
    <w:rsid w:val="00494383"/>
    <w:rsid w:val="004B3EC0"/>
    <w:rsid w:val="004C02D5"/>
    <w:rsid w:val="004C15D7"/>
    <w:rsid w:val="004C355D"/>
    <w:rsid w:val="004E2772"/>
    <w:rsid w:val="004F1851"/>
    <w:rsid w:val="00514D16"/>
    <w:rsid w:val="00522D9E"/>
    <w:rsid w:val="00523464"/>
    <w:rsid w:val="005269D0"/>
    <w:rsid w:val="00540C8E"/>
    <w:rsid w:val="005419EE"/>
    <w:rsid w:val="0055269D"/>
    <w:rsid w:val="00555A00"/>
    <w:rsid w:val="0055649F"/>
    <w:rsid w:val="00556833"/>
    <w:rsid w:val="00557226"/>
    <w:rsid w:val="0056514F"/>
    <w:rsid w:val="0056520F"/>
    <w:rsid w:val="00565513"/>
    <w:rsid w:val="0057541D"/>
    <w:rsid w:val="00583090"/>
    <w:rsid w:val="00584862"/>
    <w:rsid w:val="00597E68"/>
    <w:rsid w:val="005A0B52"/>
    <w:rsid w:val="005A308A"/>
    <w:rsid w:val="005A6770"/>
    <w:rsid w:val="005B2A7C"/>
    <w:rsid w:val="005C41E3"/>
    <w:rsid w:val="005D1F31"/>
    <w:rsid w:val="005E52B1"/>
    <w:rsid w:val="005E6670"/>
    <w:rsid w:val="005F7FDF"/>
    <w:rsid w:val="00601D8B"/>
    <w:rsid w:val="00605F11"/>
    <w:rsid w:val="00631FF1"/>
    <w:rsid w:val="00635B11"/>
    <w:rsid w:val="00651922"/>
    <w:rsid w:val="00653F15"/>
    <w:rsid w:val="00654879"/>
    <w:rsid w:val="00656B88"/>
    <w:rsid w:val="00671839"/>
    <w:rsid w:val="00671A3E"/>
    <w:rsid w:val="006748C7"/>
    <w:rsid w:val="00676E45"/>
    <w:rsid w:val="006843AC"/>
    <w:rsid w:val="006846E9"/>
    <w:rsid w:val="00686983"/>
    <w:rsid w:val="00693AA8"/>
    <w:rsid w:val="006A3906"/>
    <w:rsid w:val="006B0F67"/>
    <w:rsid w:val="006B2090"/>
    <w:rsid w:val="006C0706"/>
    <w:rsid w:val="006C1BF2"/>
    <w:rsid w:val="006D697C"/>
    <w:rsid w:val="006D6E73"/>
    <w:rsid w:val="006D7AB7"/>
    <w:rsid w:val="006E062A"/>
    <w:rsid w:val="006E37ED"/>
    <w:rsid w:val="006E51CF"/>
    <w:rsid w:val="006E7B15"/>
    <w:rsid w:val="006F1365"/>
    <w:rsid w:val="006F1595"/>
    <w:rsid w:val="006F3C3E"/>
    <w:rsid w:val="006F50F2"/>
    <w:rsid w:val="00701C3F"/>
    <w:rsid w:val="00703CAC"/>
    <w:rsid w:val="00705A1E"/>
    <w:rsid w:val="00715F7A"/>
    <w:rsid w:val="00716554"/>
    <w:rsid w:val="007218D6"/>
    <w:rsid w:val="00731948"/>
    <w:rsid w:val="0073315C"/>
    <w:rsid w:val="00734956"/>
    <w:rsid w:val="00742A46"/>
    <w:rsid w:val="00743672"/>
    <w:rsid w:val="007471E2"/>
    <w:rsid w:val="00747279"/>
    <w:rsid w:val="00753CBB"/>
    <w:rsid w:val="00755088"/>
    <w:rsid w:val="00763AD8"/>
    <w:rsid w:val="00765028"/>
    <w:rsid w:val="00771041"/>
    <w:rsid w:val="0077425B"/>
    <w:rsid w:val="00774FFE"/>
    <w:rsid w:val="007814A2"/>
    <w:rsid w:val="00783747"/>
    <w:rsid w:val="00784E66"/>
    <w:rsid w:val="00790978"/>
    <w:rsid w:val="00796365"/>
    <w:rsid w:val="007A0725"/>
    <w:rsid w:val="007A1589"/>
    <w:rsid w:val="007A170F"/>
    <w:rsid w:val="007A2285"/>
    <w:rsid w:val="007B0D92"/>
    <w:rsid w:val="007C1E1D"/>
    <w:rsid w:val="007C1F6A"/>
    <w:rsid w:val="007C334E"/>
    <w:rsid w:val="007C6026"/>
    <w:rsid w:val="007C64C2"/>
    <w:rsid w:val="007C698F"/>
    <w:rsid w:val="007D033E"/>
    <w:rsid w:val="007D0995"/>
    <w:rsid w:val="007D0AFC"/>
    <w:rsid w:val="007D1F4C"/>
    <w:rsid w:val="007D2053"/>
    <w:rsid w:val="007D4FA9"/>
    <w:rsid w:val="007E4FB0"/>
    <w:rsid w:val="007E5815"/>
    <w:rsid w:val="007F00D1"/>
    <w:rsid w:val="00800C32"/>
    <w:rsid w:val="008021AF"/>
    <w:rsid w:val="00811031"/>
    <w:rsid w:val="00816410"/>
    <w:rsid w:val="00820988"/>
    <w:rsid w:val="00821132"/>
    <w:rsid w:val="008212A1"/>
    <w:rsid w:val="00824793"/>
    <w:rsid w:val="00830D49"/>
    <w:rsid w:val="0083117D"/>
    <w:rsid w:val="00831EDA"/>
    <w:rsid w:val="00833072"/>
    <w:rsid w:val="008335BB"/>
    <w:rsid w:val="00842529"/>
    <w:rsid w:val="008523AD"/>
    <w:rsid w:val="00853C11"/>
    <w:rsid w:val="0086040C"/>
    <w:rsid w:val="00860718"/>
    <w:rsid w:val="00862966"/>
    <w:rsid w:val="00870855"/>
    <w:rsid w:val="00871CD8"/>
    <w:rsid w:val="0088010B"/>
    <w:rsid w:val="00881692"/>
    <w:rsid w:val="00882989"/>
    <w:rsid w:val="008833A5"/>
    <w:rsid w:val="008912D1"/>
    <w:rsid w:val="008A6AF3"/>
    <w:rsid w:val="008B0B12"/>
    <w:rsid w:val="008B2D1E"/>
    <w:rsid w:val="008B54AB"/>
    <w:rsid w:val="008B6DA9"/>
    <w:rsid w:val="008C3F1E"/>
    <w:rsid w:val="008C545E"/>
    <w:rsid w:val="008C5DB2"/>
    <w:rsid w:val="008D104B"/>
    <w:rsid w:val="008D5743"/>
    <w:rsid w:val="008D6BD8"/>
    <w:rsid w:val="008E0466"/>
    <w:rsid w:val="008E4B45"/>
    <w:rsid w:val="008E758F"/>
    <w:rsid w:val="008F2354"/>
    <w:rsid w:val="008F707C"/>
    <w:rsid w:val="00904E57"/>
    <w:rsid w:val="009078D5"/>
    <w:rsid w:val="009311AC"/>
    <w:rsid w:val="0094367B"/>
    <w:rsid w:val="00943C72"/>
    <w:rsid w:val="00951297"/>
    <w:rsid w:val="009553BB"/>
    <w:rsid w:val="00960B0C"/>
    <w:rsid w:val="0096110A"/>
    <w:rsid w:val="0096721C"/>
    <w:rsid w:val="00976178"/>
    <w:rsid w:val="00984AF3"/>
    <w:rsid w:val="009857AA"/>
    <w:rsid w:val="00985D75"/>
    <w:rsid w:val="009864DB"/>
    <w:rsid w:val="00987820"/>
    <w:rsid w:val="00992637"/>
    <w:rsid w:val="00993030"/>
    <w:rsid w:val="009A01DD"/>
    <w:rsid w:val="009A104A"/>
    <w:rsid w:val="009A2A5A"/>
    <w:rsid w:val="009B4D9D"/>
    <w:rsid w:val="009C1588"/>
    <w:rsid w:val="009C4636"/>
    <w:rsid w:val="009C52A4"/>
    <w:rsid w:val="009D2A03"/>
    <w:rsid w:val="009E3542"/>
    <w:rsid w:val="009F09F7"/>
    <w:rsid w:val="009F547B"/>
    <w:rsid w:val="009F71C4"/>
    <w:rsid w:val="009F7707"/>
    <w:rsid w:val="00A04AFF"/>
    <w:rsid w:val="00A1018F"/>
    <w:rsid w:val="00A11B59"/>
    <w:rsid w:val="00A139E0"/>
    <w:rsid w:val="00A219C9"/>
    <w:rsid w:val="00A23CE0"/>
    <w:rsid w:val="00A47722"/>
    <w:rsid w:val="00A5518D"/>
    <w:rsid w:val="00A56F06"/>
    <w:rsid w:val="00A62C9D"/>
    <w:rsid w:val="00A664FF"/>
    <w:rsid w:val="00A71CD9"/>
    <w:rsid w:val="00A75CD6"/>
    <w:rsid w:val="00A943D2"/>
    <w:rsid w:val="00A96885"/>
    <w:rsid w:val="00AA0DC3"/>
    <w:rsid w:val="00AA1B6A"/>
    <w:rsid w:val="00AA3658"/>
    <w:rsid w:val="00AA41AE"/>
    <w:rsid w:val="00AA4AEE"/>
    <w:rsid w:val="00AB1AC6"/>
    <w:rsid w:val="00AB2B08"/>
    <w:rsid w:val="00AB34FF"/>
    <w:rsid w:val="00AB69F4"/>
    <w:rsid w:val="00AB78BB"/>
    <w:rsid w:val="00AC3D53"/>
    <w:rsid w:val="00AC61F1"/>
    <w:rsid w:val="00AD32E0"/>
    <w:rsid w:val="00AE075B"/>
    <w:rsid w:val="00AF57A7"/>
    <w:rsid w:val="00B01B87"/>
    <w:rsid w:val="00B02F11"/>
    <w:rsid w:val="00B113D0"/>
    <w:rsid w:val="00B12ED4"/>
    <w:rsid w:val="00B13200"/>
    <w:rsid w:val="00B178CB"/>
    <w:rsid w:val="00B31F5B"/>
    <w:rsid w:val="00B40057"/>
    <w:rsid w:val="00B42938"/>
    <w:rsid w:val="00B460BD"/>
    <w:rsid w:val="00B466A0"/>
    <w:rsid w:val="00B50E1F"/>
    <w:rsid w:val="00B60F72"/>
    <w:rsid w:val="00B67C9F"/>
    <w:rsid w:val="00B67D30"/>
    <w:rsid w:val="00B67F8A"/>
    <w:rsid w:val="00B72AAE"/>
    <w:rsid w:val="00B81EBB"/>
    <w:rsid w:val="00B83F94"/>
    <w:rsid w:val="00BA155B"/>
    <w:rsid w:val="00BA5218"/>
    <w:rsid w:val="00BB0CB8"/>
    <w:rsid w:val="00BC1F76"/>
    <w:rsid w:val="00BC4BFE"/>
    <w:rsid w:val="00BD3959"/>
    <w:rsid w:val="00BD3CAD"/>
    <w:rsid w:val="00BD5060"/>
    <w:rsid w:val="00BD6657"/>
    <w:rsid w:val="00BF059E"/>
    <w:rsid w:val="00BF504D"/>
    <w:rsid w:val="00C023B7"/>
    <w:rsid w:val="00C042DB"/>
    <w:rsid w:val="00C047B5"/>
    <w:rsid w:val="00C06314"/>
    <w:rsid w:val="00C23BDD"/>
    <w:rsid w:val="00C31C8B"/>
    <w:rsid w:val="00C327F4"/>
    <w:rsid w:val="00C33C52"/>
    <w:rsid w:val="00C34AEF"/>
    <w:rsid w:val="00C36CDB"/>
    <w:rsid w:val="00C5072F"/>
    <w:rsid w:val="00C57E9C"/>
    <w:rsid w:val="00C85424"/>
    <w:rsid w:val="00C87326"/>
    <w:rsid w:val="00C94361"/>
    <w:rsid w:val="00C945F8"/>
    <w:rsid w:val="00C9607E"/>
    <w:rsid w:val="00CA19A4"/>
    <w:rsid w:val="00CA4571"/>
    <w:rsid w:val="00CA4DC3"/>
    <w:rsid w:val="00CB3444"/>
    <w:rsid w:val="00CC50F9"/>
    <w:rsid w:val="00CD006D"/>
    <w:rsid w:val="00CE12B7"/>
    <w:rsid w:val="00D02DAB"/>
    <w:rsid w:val="00D07F32"/>
    <w:rsid w:val="00D26689"/>
    <w:rsid w:val="00D2673F"/>
    <w:rsid w:val="00D300A2"/>
    <w:rsid w:val="00D32AA2"/>
    <w:rsid w:val="00D51929"/>
    <w:rsid w:val="00D53B5D"/>
    <w:rsid w:val="00D63F69"/>
    <w:rsid w:val="00D64B45"/>
    <w:rsid w:val="00D67EB4"/>
    <w:rsid w:val="00D77ED3"/>
    <w:rsid w:val="00D808BB"/>
    <w:rsid w:val="00D81DBA"/>
    <w:rsid w:val="00D87DF2"/>
    <w:rsid w:val="00D91380"/>
    <w:rsid w:val="00D97696"/>
    <w:rsid w:val="00DA4C16"/>
    <w:rsid w:val="00DB395B"/>
    <w:rsid w:val="00DC32AF"/>
    <w:rsid w:val="00DC3E67"/>
    <w:rsid w:val="00DC64BA"/>
    <w:rsid w:val="00DC749E"/>
    <w:rsid w:val="00DE31F5"/>
    <w:rsid w:val="00DE4F5E"/>
    <w:rsid w:val="00DE68C2"/>
    <w:rsid w:val="00DE6F09"/>
    <w:rsid w:val="00DF1035"/>
    <w:rsid w:val="00DF34AD"/>
    <w:rsid w:val="00DF7BD8"/>
    <w:rsid w:val="00DF7FC8"/>
    <w:rsid w:val="00E03EB1"/>
    <w:rsid w:val="00E050AC"/>
    <w:rsid w:val="00E074C0"/>
    <w:rsid w:val="00E13664"/>
    <w:rsid w:val="00E16621"/>
    <w:rsid w:val="00E21056"/>
    <w:rsid w:val="00E27249"/>
    <w:rsid w:val="00E27B46"/>
    <w:rsid w:val="00E414AB"/>
    <w:rsid w:val="00E416E3"/>
    <w:rsid w:val="00E507FA"/>
    <w:rsid w:val="00E524E9"/>
    <w:rsid w:val="00E91D76"/>
    <w:rsid w:val="00EA1ADF"/>
    <w:rsid w:val="00EA232A"/>
    <w:rsid w:val="00EA2A32"/>
    <w:rsid w:val="00EB09C0"/>
    <w:rsid w:val="00EB0F26"/>
    <w:rsid w:val="00EB0F2A"/>
    <w:rsid w:val="00EB110B"/>
    <w:rsid w:val="00EB7781"/>
    <w:rsid w:val="00EC47ED"/>
    <w:rsid w:val="00EE1B43"/>
    <w:rsid w:val="00EF4C89"/>
    <w:rsid w:val="00F0306E"/>
    <w:rsid w:val="00F03E73"/>
    <w:rsid w:val="00F06BBB"/>
    <w:rsid w:val="00F17964"/>
    <w:rsid w:val="00F33384"/>
    <w:rsid w:val="00F37999"/>
    <w:rsid w:val="00F40D3D"/>
    <w:rsid w:val="00F55E7F"/>
    <w:rsid w:val="00F602F4"/>
    <w:rsid w:val="00F603D9"/>
    <w:rsid w:val="00F622C5"/>
    <w:rsid w:val="00F62AFF"/>
    <w:rsid w:val="00F64651"/>
    <w:rsid w:val="00F74B94"/>
    <w:rsid w:val="00F84B63"/>
    <w:rsid w:val="00F902BB"/>
    <w:rsid w:val="00F90C30"/>
    <w:rsid w:val="00F97F25"/>
    <w:rsid w:val="00FA314B"/>
    <w:rsid w:val="00FA6941"/>
    <w:rsid w:val="00FA7267"/>
    <w:rsid w:val="00FA72E1"/>
    <w:rsid w:val="00FB1E74"/>
    <w:rsid w:val="00FC085C"/>
    <w:rsid w:val="00FC2E7B"/>
    <w:rsid w:val="00FC6AEB"/>
    <w:rsid w:val="00FC75B3"/>
    <w:rsid w:val="00FD2189"/>
    <w:rsid w:val="00FD2CC2"/>
    <w:rsid w:val="00FD35AF"/>
    <w:rsid w:val="00FD3D1C"/>
    <w:rsid w:val="00FD797D"/>
    <w:rsid w:val="00FE58B6"/>
    <w:rsid w:val="00FE7236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C23D182"/>
  <w15:docId w15:val="{EF98729D-E603-45AF-BF13-D2FCA974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200"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2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num" w:pos="964"/>
      </w:tabs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3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numPr>
        <w:ilvl w:val="4"/>
      </w:num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Form">
    <w:name w:val="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link w:val="TitelZchn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7AE5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de-CH"/>
    </w:rPr>
  </w:style>
  <w:style w:type="character" w:styleId="Hervorhebung">
    <w:name w:val="Emphasis"/>
    <w:basedOn w:val="Absatz-Standardschriftart"/>
    <w:uiPriority w:val="20"/>
    <w:qFormat/>
    <w:rsid w:val="009F547B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C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6C76"/>
    <w:rPr>
      <w:rFonts w:eastAsia="Century Gothic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6C76"/>
    <w:rPr>
      <w:rFonts w:ascii="Arial" w:eastAsia="Century Gothic" w:hAnsi="Arial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6C76"/>
    <w:rPr>
      <w:rFonts w:ascii="Arial" w:hAnsi="Arial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C76"/>
    <w:rPr>
      <w:rFonts w:ascii="Segoe UI" w:hAnsi="Segoe UI" w:cs="Segoe UI"/>
      <w:sz w:val="18"/>
      <w:szCs w:val="18"/>
      <w:lang w:eastAsia="en-US"/>
    </w:rPr>
  </w:style>
  <w:style w:type="paragraph" w:styleId="StandardWeb">
    <w:name w:val="Normal (Web)"/>
    <w:basedOn w:val="Standard"/>
    <w:uiPriority w:val="99"/>
    <w:unhideWhenUsed/>
    <w:rsid w:val="007A0725"/>
    <w:pPr>
      <w:spacing w:line="240" w:lineRule="auto"/>
    </w:pPr>
    <w:rPr>
      <w:rFonts w:ascii="Times New Roman" w:hAnsi="Times New Roman"/>
      <w:sz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D3959"/>
    <w:pPr>
      <w:spacing w:line="240" w:lineRule="auto"/>
    </w:pPr>
    <w:rPr>
      <w:rFonts w:eastAsia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D3959"/>
    <w:rPr>
      <w:rFonts w:ascii="Arial" w:eastAsia="Century Gothic" w:hAnsi="Arial"/>
      <w:b/>
      <w:bCs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A139E0"/>
    <w:rPr>
      <w:rFonts w:ascii="Arial" w:hAnsi="Arial" w:cs="Arial"/>
      <w:b/>
      <w:bCs/>
      <w:sz w:val="22"/>
      <w:szCs w:val="26"/>
      <w:lang w:eastAsia="en-US"/>
    </w:rPr>
  </w:style>
  <w:style w:type="character" w:customStyle="1" w:styleId="TitelZchn">
    <w:name w:val="Titel Zchn"/>
    <w:basedOn w:val="Absatz-Standardschriftart"/>
    <w:link w:val="Titel"/>
    <w:rsid w:val="009A2A5A"/>
    <w:rPr>
      <w:rFonts w:ascii="Arial" w:hAnsi="Arial" w:cs="Arial"/>
      <w:b/>
      <w:bCs/>
      <w:kern w:val="28"/>
      <w:sz w:val="42"/>
      <w:szCs w:val="32"/>
    </w:rPr>
  </w:style>
  <w:style w:type="character" w:styleId="BesuchterLink">
    <w:name w:val="FollowedHyperlink"/>
    <w:basedOn w:val="Absatz-Standardschriftart"/>
    <w:semiHidden/>
    <w:unhideWhenUsed/>
    <w:rsid w:val="000C04B3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984AF3"/>
  </w:style>
  <w:style w:type="character" w:styleId="Fett">
    <w:name w:val="Strong"/>
    <w:basedOn w:val="Absatz-Standardschriftart"/>
    <w:uiPriority w:val="22"/>
    <w:qFormat/>
    <w:rsid w:val="00C06314"/>
    <w:rPr>
      <w:b/>
      <w:bCs/>
    </w:rPr>
  </w:style>
  <w:style w:type="paragraph" w:styleId="berarbeitung">
    <w:name w:val="Revision"/>
    <w:hidden/>
    <w:uiPriority w:val="99"/>
    <w:semiHidden/>
    <w:rsid w:val="0000098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58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287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21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0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eco.admin.ch/themen/00385/02747/02752/02790/index.html?lang=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1141-15_20-07-15_Manuskript_Weisung-für Übersetzung_MOD_Ivam"/>
    <f:field ref="objsubject" par="" edit="true" text=""/>
    <f:field ref="objcreatedby" par="" text="Vanis, Margot, SECO"/>
    <f:field ref="objcreatedat" par="" text="24.08.2015 09:48:05"/>
    <f:field ref="objchangedby" par="" text="Vanis, Margot, SECO"/>
    <f:field ref="objmodifiedat" par="" text="24.08.2015 09:48:08"/>
    <f:field ref="doc_FSCFOLIO_1_1001_FieldDocumentNumber" par="" text=""/>
    <f:field ref="doc_FSCFOLIO_1_1001_FieldSubject" par="" edit="true" text=""/>
    <f:field ref="FSCFOLIO_1_1001_FieldCurrentUser" par="" text="SECO Maya Fahrni"/>
    <f:field ref="CCAPRECONFIG_15_1001_Objektname" par="" edit="true" text="M1141-15_20-07-15_Manuskript_Weisung-für Übersetzung_MOD_Ivam"/>
    <f:field ref="CHPRECONFIG_1_1001_Objektname" par="" edit="true" text="M1141-15_20-07-15_Manuskript_Weisung-für Übersetzung_MOD_Ivam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9854B3-292D-4A9D-A7C1-C2573078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3540</Words>
  <Characters>22308</Characters>
  <Application>Microsoft Office Word</Application>
  <DocSecurity>0</DocSecurity>
  <Lines>185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svc-fabawbfconv</dc:creator>
  <cp:keywords/>
  <dc:description/>
  <cp:lastModifiedBy>Rubin Barbara SECO</cp:lastModifiedBy>
  <cp:revision>2</cp:revision>
  <cp:lastPrinted>2015-07-14T11:55:00Z</cp:lastPrinted>
  <dcterms:created xsi:type="dcterms:W3CDTF">2019-01-04T10:04:00Z</dcterms:created>
  <dcterms:modified xsi:type="dcterms:W3CDTF">2019-01-04T10:04:00Z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COO.2101.104.2.1255041</vt:lpwstr>
  </property>
  <property fmtid="{D5CDD505-2E9C-101B-9397-08002B2CF9AE}" pid="11" name="FSC#COOELAK@1.1001:Subject">
    <vt:lpwstr>Collaboration seco - suva - AIPT / Zusammenarbeit seco - suva - IVA</vt:lpwstr>
  </property>
  <property fmtid="{D5CDD505-2E9C-101B-9397-08002B2CF9AE}" pid="12" name="FSC#COOELAK@1.1001:FileReference">
    <vt:lpwstr>523.0/2006/02207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2207</vt:lpwstr>
  </property>
  <property fmtid="{D5CDD505-2E9C-101B-9397-08002B2CF9AE}" pid="15" name="FSC#COOELAK@1.1001:FileRefOU">
    <vt:lpwstr>ABEA / 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Vanis Margot, SECO</vt:lpwstr>
  </property>
  <property fmtid="{D5CDD505-2E9C-101B-9397-08002B2CF9AE}" pid="18" name="FSC#COOELAK@1.1001:OwnerExtension">
    <vt:lpwstr>+41 58 462 69 10</vt:lpwstr>
  </property>
  <property fmtid="{D5CDD505-2E9C-101B-9397-08002B2CF9AE}" pid="19" name="FSC#COOELAK@1.1001:OwnerFaxExtension">
    <vt:lpwstr>+41 58 462 78 31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Grundlagen Arbeit und Gesundheit (ABGG / SECO)</vt:lpwstr>
  </property>
  <property fmtid="{D5CDD505-2E9C-101B-9397-08002B2CF9AE}" pid="25" name="FSC#COOELAK@1.1001:CreatedAt">
    <vt:lpwstr>24.08.2015</vt:lpwstr>
  </property>
  <property fmtid="{D5CDD505-2E9C-101B-9397-08002B2CF9AE}" pid="26" name="FSC#COOELAK@1.1001:OU">
    <vt:lpwstr>Grundlagen Arbeit und Gesundheit (ABGG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*COO.2101.104.2.1255041*</vt:lpwstr>
  </property>
  <property fmtid="{D5CDD505-2E9C-101B-9397-08002B2CF9AE}" pid="29" name="FSC#COOELAK@1.1001:RefBarCode">
    <vt:lpwstr>*COO.2101.104.7.1255041*</vt:lpwstr>
  </property>
  <property fmtid="{D5CDD505-2E9C-101B-9397-08002B2CF9AE}" pid="30" name="FSC#COOELAK@1.1001:FileRefBarCode">
    <vt:lpwstr>*523.0/2006/02207*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523.0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523.0</vt:lpwstr>
  </property>
  <property fmtid="{D5CDD505-2E9C-101B-9397-08002B2CF9AE}" pid="50" name="FSC#EVDCFG@15.1400:Dossierref">
    <vt:lpwstr>523.0/2006/02207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Grundlagen Arbeit und Gesundheit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M1141-15_20-07-15_Manuskript_Weisung-für Übersetzung_MOD_Ivam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Labour and Health</vt:lpwstr>
  </property>
  <property fmtid="{D5CDD505-2E9C-101B-9397-08002B2CF9AE}" pid="78" name="FSC#EVDCFG@15.1400:SalutationFrench">
    <vt:lpwstr>Conditions de travail_x000d_
Travail et santé</vt:lpwstr>
  </property>
  <property fmtid="{D5CDD505-2E9C-101B-9397-08002B2CF9AE}" pid="79" name="FSC#EVDCFG@15.1400:SalutationGerman">
    <vt:lpwstr>Arbeitsbedingungen_x000d_
Grundlagen Arbeit und Gesundheit</vt:lpwstr>
  </property>
  <property fmtid="{D5CDD505-2E9C-101B-9397-08002B2CF9AE}" pid="80" name="FSC#EVDCFG@15.1400:SalutationItalian">
    <vt:lpwstr>Condizioni di lavoro_x000d_
Lavoro e salute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ABGG / SECO</vt:lpwstr>
  </property>
  <property fmtid="{D5CDD505-2E9C-101B-9397-08002B2CF9AE}" pid="86" name="FSC#COOELAK@1.1001:CurrentUserRolePos">
    <vt:lpwstr>Sachbearbeiter/in</vt:lpwstr>
  </property>
  <property fmtid="{D5CDD505-2E9C-101B-9397-08002B2CF9AE}" pid="87" name="FSC#COOELAK@1.1001:CurrentUserEmail">
    <vt:lpwstr>maya.fahrni@seco.admin.ch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2015-08-24T09:48:05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ResponsibleUCaseBureauShort">
    <vt:lpwstr>SECO</vt:lpwstr>
  </property>
  <property fmtid="{D5CDD505-2E9C-101B-9397-08002B2CF9AE}" pid="105" name="CDB@BUND:ResponsibleLCaseBureauShort">
    <vt:lpwstr>seco</vt:lpwstr>
  </property>
  <property fmtid="{D5CDD505-2E9C-101B-9397-08002B2CF9AE}" pid="106" name="CDB@BUND:Classification">
    <vt:lpwstr> </vt:lpwstr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Grundlagen Arbeit und Gesundheit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M1141-15_20-07-15_Manuskript_Weisung-für Übersetzung_MOD_Ivam</vt:lpwstr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2013/027564/00023/00001/00014/00004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