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687B" w14:textId="77777777" w:rsidR="00EB30EC" w:rsidRDefault="0084482A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  <w:r>
        <w:rPr>
          <w:rFonts w:ascii="Arial" w:hAnsi="Arial"/>
          <w:b/>
          <w:noProof/>
          <w:color w:val="FF0000"/>
          <w:sz w:val="28"/>
          <w:szCs w:val="24"/>
          <w:lang w:val="it-CH"/>
        </w:rPr>
        <w:t>Documento tipo</w:t>
      </w:r>
    </w:p>
    <w:p w14:paraId="14581F53" w14:textId="77777777" w:rsidR="00EB30EC" w:rsidRDefault="0084482A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color w:val="FF0000"/>
          <w:sz w:val="28"/>
          <w:szCs w:val="24"/>
          <w:lang w:val="it-CH"/>
        </w:rPr>
      </w:pPr>
      <w:r>
        <w:rPr>
          <w:rFonts w:ascii="Arial" w:hAnsi="Arial"/>
          <w:b/>
          <w:noProof/>
          <w:color w:val="FF0000"/>
          <w:sz w:val="28"/>
          <w:szCs w:val="24"/>
          <w:lang w:val="it-CH"/>
        </w:rPr>
        <w:t>Subappaltatore con sede o domicilio all’estero</w:t>
      </w:r>
    </w:p>
    <w:p w14:paraId="13B66CDA" w14:textId="77777777" w:rsidR="00EB30EC" w:rsidRDefault="00EB30EC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</w:p>
    <w:p w14:paraId="587A956D" w14:textId="77777777" w:rsidR="00EB30EC" w:rsidRDefault="0084482A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szCs w:val="24"/>
          <w:lang w:val="it-CH"/>
        </w:rPr>
      </w:pPr>
      <w:r>
        <w:rPr>
          <w:rFonts w:ascii="Arial" w:hAnsi="Arial"/>
          <w:b/>
          <w:sz w:val="28"/>
          <w:szCs w:val="24"/>
          <w:lang w:val="it-CH"/>
        </w:rPr>
        <w:t xml:space="preserve">Dichiarazione del subappaltatore sul rispetto delle condizioni lavorative minime </w:t>
      </w:r>
    </w:p>
    <w:p w14:paraId="71C35335" w14:textId="77777777" w:rsidR="00EB30EC" w:rsidRDefault="0084482A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  <w:r>
        <w:rPr>
          <w:rFonts w:ascii="Arial" w:hAnsi="Arial"/>
          <w:b/>
          <w:sz w:val="24"/>
          <w:szCs w:val="24"/>
          <w:lang w:val="it-CH"/>
        </w:rPr>
        <w:t>(Articolo 8</w:t>
      </w:r>
      <w:r>
        <w:rPr>
          <w:rFonts w:ascii="Arial" w:hAnsi="Arial"/>
          <w:b/>
          <w:i/>
          <w:sz w:val="24"/>
          <w:szCs w:val="24"/>
          <w:lang w:val="it-CH"/>
        </w:rPr>
        <w:t>b</w:t>
      </w:r>
      <w:r>
        <w:rPr>
          <w:rFonts w:ascii="Arial" w:hAnsi="Arial"/>
          <w:b/>
          <w:sz w:val="24"/>
          <w:szCs w:val="24"/>
          <w:lang w:val="it-CH"/>
        </w:rPr>
        <w:t xml:space="preserve"> capoverso 2 dell’ordinanza sui lavoratori distaccati)</w:t>
      </w:r>
    </w:p>
    <w:p w14:paraId="6D5C0592" w14:textId="77777777" w:rsidR="00EB30EC" w:rsidRDefault="00EB30EC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</w:p>
    <w:p w14:paraId="7E4EB2D6" w14:textId="77777777" w:rsidR="00EB30EC" w:rsidRDefault="00EB30EC">
      <w:pPr>
        <w:pStyle w:val="Kopfzeile"/>
        <w:tabs>
          <w:tab w:val="left" w:pos="3969"/>
        </w:tabs>
        <w:rPr>
          <w:rFonts w:ascii="Arial" w:hAnsi="Arial"/>
          <w:b/>
          <w:sz w:val="16"/>
          <w:szCs w:val="24"/>
          <w:lang w:val="it-CH"/>
        </w:rPr>
      </w:pPr>
    </w:p>
    <w:p w14:paraId="2C2FC53D" w14:textId="77777777" w:rsidR="00EB30EC" w:rsidRDefault="0084482A">
      <w:pPr>
        <w:pStyle w:val="Kopfzeile"/>
        <w:tabs>
          <w:tab w:val="left" w:pos="3969"/>
        </w:tabs>
        <w:rPr>
          <w:rFonts w:ascii="Arial" w:hAnsi="Arial" w:cs="Arial"/>
          <w:szCs w:val="24"/>
          <w:lang w:val="it-CH"/>
        </w:rPr>
      </w:pPr>
      <w:r>
        <w:rPr>
          <w:rFonts w:ascii="Arial" w:hAnsi="Arial" w:cs="Arial"/>
          <w:noProof/>
          <w:szCs w:val="24"/>
          <w:lang w:val="it-CH"/>
        </w:rPr>
        <w:t>Nome e indirizzo del subappaltatore/dell’azienda:</w:t>
      </w:r>
    </w:p>
    <w:p w14:paraId="3FAE74A0" w14:textId="77777777" w:rsidR="00EB30EC" w:rsidRDefault="00EB30EC">
      <w:pPr>
        <w:pStyle w:val="Kopfzeile"/>
        <w:pBdr>
          <w:bottom w:val="single" w:sz="4" w:space="16" w:color="auto"/>
        </w:pBdr>
        <w:tabs>
          <w:tab w:val="left" w:pos="3969"/>
        </w:tabs>
        <w:rPr>
          <w:rFonts w:ascii="Arial" w:hAnsi="Arial" w:cs="Arial"/>
          <w:szCs w:val="24"/>
          <w:lang w:val="it-CH"/>
        </w:rPr>
      </w:pPr>
    </w:p>
    <w:sdt>
      <w:sdtPr>
        <w:rPr>
          <w:rFonts w:ascii="Arial" w:hAnsi="Arial" w:cs="Arial"/>
          <w:szCs w:val="24"/>
          <w:lang w:val="it-CH"/>
        </w:rPr>
        <w:id w:val="65623587"/>
        <w:placeholder>
          <w:docPart w:val="DefaultPlaceholder_1082065158"/>
        </w:placeholder>
      </w:sdtPr>
      <w:sdtEndPr/>
      <w:sdtContent>
        <w:p w14:paraId="22BCF232" w14:textId="77777777" w:rsidR="00EB30EC" w:rsidRDefault="0084482A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Azienda</w:t>
          </w:r>
        </w:p>
        <w:p w14:paraId="45A43A5C" w14:textId="77777777" w:rsidR="00EB30EC" w:rsidRDefault="0084482A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Indirizzo</w:t>
          </w:r>
        </w:p>
        <w:p w14:paraId="485FBF3A" w14:textId="77777777" w:rsidR="00EB30EC" w:rsidRDefault="0084482A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proofErr w:type="spellStart"/>
          <w:r>
            <w:rPr>
              <w:rFonts w:ascii="Arial" w:hAnsi="Arial" w:cs="Arial"/>
              <w:szCs w:val="24"/>
              <w:lang w:val="it-CH"/>
            </w:rPr>
            <w:t>NPA</w:t>
          </w:r>
          <w:proofErr w:type="spellEnd"/>
          <w:r>
            <w:rPr>
              <w:rFonts w:ascii="Arial" w:hAnsi="Arial" w:cs="Arial"/>
              <w:szCs w:val="24"/>
              <w:lang w:val="it-CH"/>
            </w:rPr>
            <w:t>, Località</w:t>
          </w:r>
        </w:p>
        <w:p w14:paraId="1C37EBD0" w14:textId="77777777" w:rsidR="00EB30EC" w:rsidRDefault="0084482A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Paese</w:t>
          </w:r>
        </w:p>
        <w:p w14:paraId="285E58F0" w14:textId="77777777" w:rsidR="00EB30EC" w:rsidRDefault="0084482A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Tel.</w:t>
          </w:r>
        </w:p>
        <w:p w14:paraId="4686C8E0" w14:textId="77777777" w:rsidR="00EB30EC" w:rsidRDefault="0084482A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E-Mail</w:t>
          </w:r>
        </w:p>
      </w:sdtContent>
    </w:sdt>
    <w:p w14:paraId="3BD52379" w14:textId="77777777" w:rsidR="00EB30EC" w:rsidRDefault="00EB30EC">
      <w:pPr>
        <w:pStyle w:val="Kopfzeile"/>
        <w:pBdr>
          <w:bottom w:val="single" w:sz="4" w:space="16" w:color="auto"/>
        </w:pBdr>
        <w:tabs>
          <w:tab w:val="left" w:pos="3969"/>
        </w:tabs>
        <w:rPr>
          <w:rFonts w:ascii="Arial" w:hAnsi="Arial" w:cs="Arial"/>
          <w:szCs w:val="24"/>
          <w:lang w:val="it-CH"/>
        </w:rPr>
      </w:pPr>
    </w:p>
    <w:p w14:paraId="7ABEBA96" w14:textId="77777777" w:rsidR="00EB30EC" w:rsidRPr="00F234DC" w:rsidRDefault="001E2752">
      <w:pPr>
        <w:pStyle w:val="Kopfzeile"/>
        <w:pBdr>
          <w:bottom w:val="single" w:sz="4" w:space="16" w:color="auto"/>
        </w:pBdr>
        <w:tabs>
          <w:tab w:val="left" w:pos="3969"/>
        </w:tabs>
        <w:rPr>
          <w:rFonts w:ascii="Arial" w:hAnsi="Arial" w:cs="Arial"/>
          <w:szCs w:val="24"/>
          <w:lang w:val="it-CH"/>
        </w:rPr>
      </w:pPr>
      <w:sdt>
        <w:sdtPr>
          <w:rPr>
            <w:rFonts w:ascii="Arial" w:hAnsi="Arial" w:cs="Arial"/>
            <w:noProof/>
            <w:szCs w:val="24"/>
          </w:rPr>
          <w:id w:val="-114211174"/>
          <w:placeholder>
            <w:docPart w:val="DefaultPlaceholder_1082065158"/>
          </w:placeholder>
        </w:sdtPr>
        <w:sdtEndPr/>
        <w:sdtContent>
          <w:r w:rsidR="0084482A" w:rsidRPr="00F234DC">
            <w:rPr>
              <w:rFonts w:ascii="Arial" w:hAnsi="Arial" w:cs="Arial"/>
              <w:noProof/>
              <w:szCs w:val="24"/>
              <w:lang w:val="it-CH"/>
            </w:rPr>
            <w:t>Luogo</w:t>
          </w:r>
        </w:sdtContent>
      </w:sdt>
      <w:r w:rsidR="0084482A" w:rsidRPr="00F234DC">
        <w:rPr>
          <w:rFonts w:ascii="Arial" w:hAnsi="Arial" w:cs="Arial"/>
          <w:noProof/>
          <w:szCs w:val="24"/>
          <w:lang w:val="it-CH"/>
        </w:rPr>
        <w:t xml:space="preserve"> , </w:t>
      </w:r>
      <w:sdt>
        <w:sdtPr>
          <w:rPr>
            <w:lang w:val="it-CH"/>
          </w:rPr>
          <w:id w:val="-1448770026"/>
          <w:placeholder>
            <w:docPart w:val="0C6FC8A7C5EA45CFBA93D6EC425BC3B2"/>
          </w:placeholder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="0084482A" w:rsidRPr="00F234DC">
            <w:rPr>
              <w:lang w:val="it-CH"/>
            </w:rPr>
            <w:t>data</w:t>
          </w:r>
        </w:sdtContent>
      </w:sdt>
    </w:p>
    <w:p w14:paraId="02090056" w14:textId="77777777" w:rsidR="00EB30EC" w:rsidRPr="00F234DC" w:rsidRDefault="00EB30EC">
      <w:pPr>
        <w:pStyle w:val="Kopfzeile"/>
        <w:pBdr>
          <w:bottom w:val="single" w:sz="4" w:space="16" w:color="auto"/>
        </w:pBdr>
        <w:tabs>
          <w:tab w:val="left" w:pos="3969"/>
        </w:tabs>
        <w:rPr>
          <w:rFonts w:ascii="Arial" w:hAnsi="Arial" w:cs="Arial"/>
          <w:szCs w:val="24"/>
          <w:lang w:val="it-CH"/>
        </w:rPr>
      </w:pPr>
    </w:p>
    <w:p w14:paraId="2E5E8FD3" w14:textId="77777777" w:rsidR="00EB30EC" w:rsidRDefault="0084482A">
      <w:pPr>
        <w:pStyle w:val="Kopfzeile"/>
        <w:pBdr>
          <w:bottom w:val="single" w:sz="4" w:space="16" w:color="auto"/>
        </w:pBdr>
        <w:tabs>
          <w:tab w:val="left" w:pos="3969"/>
        </w:tabs>
        <w:spacing w:after="240"/>
        <w:rPr>
          <w:rFonts w:ascii="Arial" w:hAnsi="Arial" w:cs="Arial"/>
          <w:szCs w:val="24"/>
          <w:lang w:val="it-CH"/>
        </w:rPr>
      </w:pPr>
      <w:r>
        <w:rPr>
          <w:rFonts w:ascii="Arial" w:hAnsi="Arial" w:cs="Arial"/>
          <w:szCs w:val="24"/>
          <w:lang w:val="it-CH"/>
        </w:rPr>
        <w:t>Funzione o ruolo della persona firmataria nell’azienda</w:t>
      </w:r>
    </w:p>
    <w:sdt>
      <w:sdtPr>
        <w:rPr>
          <w:rFonts w:ascii="Arial" w:hAnsi="Arial" w:cs="Arial"/>
          <w:szCs w:val="24"/>
          <w:lang w:val="it-CH"/>
        </w:rPr>
        <w:id w:val="93216447"/>
        <w:placeholder>
          <w:docPart w:val="DefaultPlaceholder_1082065158"/>
        </w:placeholder>
      </w:sdtPr>
      <w:sdtEndPr/>
      <w:sdtContent>
        <w:p w14:paraId="7CC06E6A" w14:textId="77777777" w:rsidR="00EB30EC" w:rsidRDefault="0084482A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spacing w:after="240"/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...........................................................................................................................................................................</w:t>
          </w:r>
        </w:p>
      </w:sdtContent>
    </w:sdt>
    <w:p w14:paraId="7D58C467" w14:textId="77777777" w:rsidR="00EB30EC" w:rsidRPr="00F234DC" w:rsidRDefault="0084482A">
      <w:pPr>
        <w:pStyle w:val="Kopfzeile"/>
        <w:pBdr>
          <w:bottom w:val="single" w:sz="4" w:space="16" w:color="auto"/>
        </w:pBdr>
        <w:tabs>
          <w:tab w:val="left" w:pos="3969"/>
        </w:tabs>
        <w:rPr>
          <w:szCs w:val="24"/>
          <w:lang w:val="it-CH"/>
        </w:rPr>
      </w:pPr>
      <w:r w:rsidRPr="00F234DC">
        <w:rPr>
          <w:rFonts w:ascii="Arial" w:hAnsi="Arial" w:cs="Arial"/>
          <w:noProof/>
          <w:szCs w:val="24"/>
          <w:lang w:val="it-CH"/>
        </w:rPr>
        <w:t>Firma</w:t>
      </w:r>
    </w:p>
    <w:p w14:paraId="517392D6" w14:textId="77777777" w:rsidR="00EB30EC" w:rsidRPr="00F234DC" w:rsidRDefault="00EB30EC">
      <w:pPr>
        <w:spacing w:line="240" w:lineRule="auto"/>
        <w:rPr>
          <w:rFonts w:ascii="Arial" w:hAnsi="Arial"/>
          <w:szCs w:val="24"/>
          <w:lang w:val="it-CH"/>
        </w:rPr>
      </w:pPr>
    </w:p>
    <w:p w14:paraId="59D4F97A" w14:textId="77777777" w:rsidR="00EB30EC" w:rsidRDefault="0084482A"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La persona sopracitata conferma ai sensi dell’articolo 8</w:t>
      </w:r>
      <w:r>
        <w:rPr>
          <w:rFonts w:ascii="Arial" w:hAnsi="Arial"/>
          <w:i/>
          <w:szCs w:val="24"/>
          <w:lang w:val="it-CH"/>
        </w:rPr>
        <w:t>b</w:t>
      </w:r>
      <w:r>
        <w:rPr>
          <w:rFonts w:ascii="Arial" w:hAnsi="Arial"/>
          <w:szCs w:val="24"/>
          <w:lang w:val="it-CH"/>
        </w:rPr>
        <w:t xml:space="preserve"> capoverso 2 dell’ordinanza sui lavoratori distaccati</w:t>
      </w:r>
      <w:r>
        <w:rPr>
          <w:rStyle w:val="Funotenzeichen"/>
          <w:rFonts w:ascii="Arial" w:hAnsi="Arial" w:cs="Arial"/>
          <w:lang w:val="it-CH"/>
        </w:rPr>
        <w:footnoteReference w:id="1"/>
      </w:r>
      <w:r>
        <w:rPr>
          <w:rFonts w:ascii="Arial" w:hAnsi="Arial"/>
          <w:szCs w:val="24"/>
          <w:lang w:val="it-CH"/>
        </w:rPr>
        <w:t>, che il subappaltatore/l’azienda di cui sopra garantisce le condizioni lavorative minime secondo l’articolo 2 capoverso 1 lettere b – f della legge sui lavoratori distaccati</w:t>
      </w:r>
      <w:r>
        <w:rPr>
          <w:rStyle w:val="Funotenzeichen"/>
          <w:lang w:val="it-CH"/>
        </w:rPr>
        <w:footnoteReference w:id="2"/>
      </w:r>
      <w:r>
        <w:rPr>
          <w:rFonts w:ascii="Arial" w:hAnsi="Arial"/>
          <w:szCs w:val="24"/>
          <w:lang w:val="it-CH"/>
        </w:rPr>
        <w:t xml:space="preserve"> per quanto riguarda:</w:t>
      </w:r>
    </w:p>
    <w:p w14:paraId="5A73A013" w14:textId="77777777" w:rsidR="00EB30EC" w:rsidRDefault="00EB30EC">
      <w:pPr>
        <w:spacing w:line="340" w:lineRule="atLeast"/>
        <w:rPr>
          <w:rFonts w:ascii="Arial" w:hAnsi="Arial"/>
          <w:szCs w:val="24"/>
          <w:lang w:val="it-CH"/>
        </w:rPr>
      </w:pPr>
    </w:p>
    <w:p w14:paraId="20D0E22E" w14:textId="77777777" w:rsidR="00EB30EC" w:rsidRDefault="0084482A">
      <w:pPr>
        <w:spacing w:line="240" w:lineRule="auto"/>
        <w:rPr>
          <w:rFonts w:ascii="Arial" w:hAnsi="Arial"/>
          <w:color w:val="000000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periodi di lavoro e riposo,</w:t>
      </w:r>
    </w:p>
    <w:p w14:paraId="0881BA0F" w14:textId="77777777" w:rsidR="00EB30EC" w:rsidRDefault="0084482A">
      <w:pPr>
        <w:spacing w:line="240" w:lineRule="auto"/>
        <w:rPr>
          <w:rFonts w:ascii="Arial" w:hAnsi="Arial"/>
          <w:color w:val="000000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durata minima delle vacanze,</w:t>
      </w:r>
    </w:p>
    <w:p w14:paraId="73CB7F87" w14:textId="77777777" w:rsidR="00EB30EC" w:rsidRDefault="0084482A">
      <w:pPr>
        <w:spacing w:line="240" w:lineRule="auto"/>
        <w:rPr>
          <w:rFonts w:ascii="Arial" w:hAnsi="Arial"/>
          <w:color w:val="000000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sicurezza e protezione della salute sul posto di lavoro,</w:t>
      </w:r>
    </w:p>
    <w:p w14:paraId="60E85314" w14:textId="77777777" w:rsidR="00EB30EC" w:rsidRDefault="0084482A">
      <w:pPr>
        <w:spacing w:line="240" w:lineRule="auto"/>
        <w:rPr>
          <w:rFonts w:ascii="Arial" w:hAnsi="Arial"/>
          <w:color w:val="000000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 tutela di gestanti, puerpere, bambini e giovani,</w:t>
      </w:r>
    </w:p>
    <w:p w14:paraId="4BC81BFA" w14:textId="77777777" w:rsidR="00EB30EC" w:rsidRDefault="0084482A">
      <w:pPr>
        <w:pStyle w:val="Funotentext"/>
        <w:rPr>
          <w:rFonts w:ascii="Arial" w:hAnsi="Arial"/>
          <w:color w:val="000000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non discriminazione, segnatamente parità di trattamento fra donna e uomo.</w:t>
      </w:r>
    </w:p>
    <w:p w14:paraId="56E62D5F" w14:textId="77777777" w:rsidR="00EB30EC" w:rsidRDefault="00EB30EC">
      <w:pPr>
        <w:pStyle w:val="Funotentext"/>
        <w:rPr>
          <w:rFonts w:ascii="Arial" w:hAnsi="Arial"/>
          <w:color w:val="000000"/>
          <w:szCs w:val="24"/>
          <w:lang w:val="it-CH"/>
        </w:rPr>
      </w:pPr>
    </w:p>
    <w:p w14:paraId="57677066" w14:textId="77777777" w:rsidR="00EB30EC" w:rsidRDefault="0084482A">
      <w:pPr>
        <w:pStyle w:val="Funotentext"/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previste dal contratto collettivo di lavoro (CCL) di obbligatorietà generale prevedibilmente applicabile del settore </w:t>
      </w:r>
      <w:sdt>
        <w:sdtPr>
          <w:rPr>
            <w:rFonts w:ascii="Arial" w:hAnsi="Arial"/>
            <w:szCs w:val="24"/>
            <w:lang w:val="it-CH"/>
          </w:rPr>
          <w:id w:val="725182933"/>
          <w:placeholder>
            <w:docPart w:val="DefaultPlaceholder_1082065158"/>
          </w:placeholder>
        </w:sdtPr>
        <w:sdtEndPr/>
        <w:sdtContent>
          <w:r>
            <w:rPr>
              <w:rFonts w:ascii="Arial" w:hAnsi="Arial"/>
              <w:szCs w:val="24"/>
              <w:lang w:val="it-CH"/>
            </w:rPr>
            <w:t>___</w:t>
          </w:r>
        </w:sdtContent>
      </w:sdt>
      <w:r>
        <w:rPr>
          <w:rFonts w:ascii="Arial" w:hAnsi="Arial"/>
          <w:szCs w:val="24"/>
          <w:lang w:val="it-CH"/>
        </w:rPr>
        <w:t xml:space="preserve"> (es. impiantistica), dalle leggi federali applicabili, dalle ordinanze del Consiglio federale e dai contratti normali di lavoro ai sensi dell’articolo 360</w:t>
      </w:r>
      <w:r>
        <w:rPr>
          <w:rFonts w:ascii="Arial" w:hAnsi="Arial"/>
          <w:i/>
          <w:szCs w:val="24"/>
          <w:lang w:val="it-CH"/>
        </w:rPr>
        <w:t>a</w:t>
      </w:r>
      <w:r>
        <w:rPr>
          <w:rFonts w:ascii="Arial" w:hAnsi="Arial"/>
          <w:szCs w:val="24"/>
          <w:lang w:val="it-CH"/>
        </w:rPr>
        <w:t xml:space="preserve"> del Codice delle obbligazioni (CO).</w:t>
      </w:r>
    </w:p>
    <w:p w14:paraId="364FDF8F" w14:textId="77777777" w:rsidR="00EB30EC" w:rsidRDefault="00EB30EC">
      <w:pPr>
        <w:spacing w:line="340" w:lineRule="atLeast"/>
        <w:rPr>
          <w:rFonts w:ascii="Arial" w:hAnsi="Arial"/>
          <w:szCs w:val="24"/>
          <w:lang w:val="it-CH"/>
        </w:rPr>
      </w:pPr>
    </w:p>
    <w:p w14:paraId="31403702" w14:textId="77777777" w:rsidR="00EB30EC" w:rsidRDefault="0084482A"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La persona firmataria conferma in particolare che il subappaltatore/l’azienda di cui sopra:  </w:t>
      </w:r>
    </w:p>
    <w:p w14:paraId="078B1B33" w14:textId="77777777" w:rsidR="00EB30EC" w:rsidRDefault="00EB30EC">
      <w:pPr>
        <w:spacing w:line="340" w:lineRule="atLeast"/>
        <w:rPr>
          <w:rFonts w:ascii="Arial" w:hAnsi="Arial"/>
          <w:szCs w:val="24"/>
          <w:lang w:val="it-CH"/>
        </w:rPr>
      </w:pPr>
    </w:p>
    <w:p w14:paraId="7E9F3456" w14:textId="77777777" w:rsidR="00EB30EC" w:rsidRDefault="0084482A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 xml:space="preserve">conosce e rispetta gli </w:t>
      </w:r>
      <w:r>
        <w:rPr>
          <w:rFonts w:ascii="Arial" w:hAnsi="Arial"/>
          <w:b/>
          <w:noProof/>
          <w:szCs w:val="24"/>
          <w:lang w:val="it-CH"/>
        </w:rPr>
        <w:t xml:space="preserve">obblighi relativi alla sicurezza sul lavoro </w:t>
      </w:r>
      <w:r>
        <w:rPr>
          <w:rFonts w:ascii="Arial" w:hAnsi="Arial"/>
          <w:noProof/>
          <w:szCs w:val="24"/>
          <w:lang w:val="it-CH"/>
        </w:rPr>
        <w:t xml:space="preserve"> (prevenzione di infortuni e malattie professionali) a </w:t>
      </w:r>
      <w:r>
        <w:rPr>
          <w:rFonts w:ascii="Arial" w:hAnsi="Arial"/>
          <w:b/>
          <w:noProof/>
          <w:szCs w:val="24"/>
          <w:lang w:val="it-CH"/>
        </w:rPr>
        <w:t>alla protezione della salute</w:t>
      </w:r>
      <w:r>
        <w:rPr>
          <w:rFonts w:ascii="Arial" w:hAnsi="Arial"/>
          <w:noProof/>
          <w:szCs w:val="24"/>
          <w:lang w:val="it-CH"/>
        </w:rPr>
        <w:t>, in particolare:</w:t>
      </w:r>
      <w:r>
        <w:rPr>
          <w:rFonts w:ascii="Arial" w:hAnsi="Arial"/>
          <w:szCs w:val="24"/>
          <w:lang w:val="it-CH"/>
        </w:rPr>
        <w:t xml:space="preserve"> </w:t>
      </w:r>
    </w:p>
    <w:p w14:paraId="3CA7CC04" w14:textId="77777777" w:rsidR="00EB30EC" w:rsidRDefault="0084482A">
      <w:pPr>
        <w:pStyle w:val="Listenabsatz"/>
        <w:numPr>
          <w:ilvl w:val="1"/>
          <w:numId w:val="29"/>
        </w:numPr>
        <w:tabs>
          <w:tab w:val="left" w:pos="284"/>
          <w:tab w:val="left" w:pos="567"/>
          <w:tab w:val="left" w:pos="2835"/>
        </w:tabs>
        <w:spacing w:line="340" w:lineRule="atLeast"/>
        <w:ind w:left="709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Art. 82 cpv.</w:t>
      </w:r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noProof/>
          <w:szCs w:val="24"/>
          <w:lang w:val="it-CH"/>
        </w:rPr>
        <w:t xml:space="preserve">1 </w:t>
      </w:r>
      <w:proofErr w:type="gramStart"/>
      <w:r>
        <w:rPr>
          <w:rFonts w:ascii="Arial" w:hAnsi="Arial"/>
          <w:noProof/>
          <w:szCs w:val="24"/>
          <w:lang w:val="it-CH"/>
        </w:rPr>
        <w:t>LAINF</w:t>
      </w:r>
      <w:r>
        <w:rPr>
          <w:rFonts w:ascii="Arial" w:hAnsi="Arial"/>
          <w:szCs w:val="24"/>
          <w:lang w:val="it-CH"/>
        </w:rPr>
        <w:t xml:space="preserve">  </w:t>
      </w:r>
      <w:r>
        <w:rPr>
          <w:rFonts w:ascii="Arial" w:hAnsi="Arial"/>
          <w:szCs w:val="24"/>
          <w:lang w:val="it-CH"/>
        </w:rPr>
        <w:tab/>
      </w:r>
      <w:proofErr w:type="gramEnd"/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Obblighi del datore di lavoro</w:t>
      </w:r>
    </w:p>
    <w:p w14:paraId="0C4A8A33" w14:textId="77777777" w:rsidR="00EB30EC" w:rsidRDefault="0084482A">
      <w:pPr>
        <w:pStyle w:val="Listenabsatz"/>
        <w:numPr>
          <w:ilvl w:val="1"/>
          <w:numId w:val="29"/>
        </w:numPr>
        <w:tabs>
          <w:tab w:val="left" w:pos="284"/>
          <w:tab w:val="left" w:pos="567"/>
          <w:tab w:val="left" w:pos="2835"/>
        </w:tabs>
        <w:spacing w:line="340" w:lineRule="atLeast"/>
        <w:ind w:left="709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 xml:space="preserve">Art. 6 </w:t>
      </w:r>
      <w:proofErr w:type="gramStart"/>
      <w:r>
        <w:rPr>
          <w:rFonts w:ascii="Arial" w:hAnsi="Arial"/>
          <w:noProof/>
          <w:szCs w:val="24"/>
          <w:lang w:val="it-CH"/>
        </w:rPr>
        <w:t>LL</w:t>
      </w:r>
      <w:r>
        <w:rPr>
          <w:rFonts w:ascii="Arial" w:hAnsi="Arial"/>
          <w:szCs w:val="24"/>
          <w:lang w:val="it-CH"/>
        </w:rPr>
        <w:t xml:space="preserve">  </w:t>
      </w:r>
      <w:r>
        <w:rPr>
          <w:rFonts w:ascii="Arial" w:hAnsi="Arial"/>
          <w:szCs w:val="24"/>
          <w:lang w:val="it-CH"/>
        </w:rPr>
        <w:tab/>
      </w:r>
      <w:proofErr w:type="gramEnd"/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Obblighi del datore di lavoro e del lavoratore</w:t>
      </w:r>
    </w:p>
    <w:p w14:paraId="22A48AB7" w14:textId="77777777" w:rsidR="00EB30EC" w:rsidRDefault="0084482A">
      <w:pPr>
        <w:pStyle w:val="Listenabsatz"/>
        <w:numPr>
          <w:ilvl w:val="1"/>
          <w:numId w:val="29"/>
        </w:numPr>
        <w:tabs>
          <w:tab w:val="left" w:pos="284"/>
          <w:tab w:val="left" w:pos="567"/>
          <w:tab w:val="left" w:pos="2835"/>
        </w:tabs>
        <w:spacing w:line="340" w:lineRule="atLeast"/>
        <w:ind w:left="709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Art. 2 OLL 3</w:t>
      </w:r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Principio (relativo alla protezione della salute)</w:t>
      </w:r>
    </w:p>
    <w:p w14:paraId="1D6A4D33" w14:textId="77777777" w:rsidR="00EB30EC" w:rsidRDefault="0084482A">
      <w:pPr>
        <w:pStyle w:val="Listenabsatz"/>
        <w:numPr>
          <w:ilvl w:val="1"/>
          <w:numId w:val="29"/>
        </w:numPr>
        <w:tabs>
          <w:tab w:val="left" w:pos="284"/>
          <w:tab w:val="left" w:pos="567"/>
          <w:tab w:val="left" w:pos="2835"/>
        </w:tabs>
        <w:spacing w:line="340" w:lineRule="atLeast"/>
        <w:ind w:left="709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Art. 3 OLL 3</w:t>
      </w:r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Obblighi particolari del datore di lavoro</w:t>
      </w:r>
    </w:p>
    <w:p w14:paraId="12205248" w14:textId="77777777" w:rsidR="00EB30EC" w:rsidRDefault="00EB30EC">
      <w:pPr>
        <w:pStyle w:val="Listenabsatz"/>
        <w:tabs>
          <w:tab w:val="left" w:pos="284"/>
          <w:tab w:val="left" w:pos="993"/>
        </w:tabs>
        <w:spacing w:line="340" w:lineRule="atLeast"/>
        <w:ind w:left="567"/>
        <w:rPr>
          <w:rFonts w:ascii="Arial" w:hAnsi="Arial"/>
          <w:szCs w:val="24"/>
          <w:lang w:val="it-CH"/>
        </w:rPr>
      </w:pPr>
    </w:p>
    <w:p w14:paraId="7D0142D5" w14:textId="77777777" w:rsidR="00EB30EC" w:rsidRDefault="0084482A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18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 xml:space="preserve">adempie </w:t>
      </w:r>
      <w:r>
        <w:rPr>
          <w:rFonts w:ascii="Arial" w:hAnsi="Arial"/>
          <w:b/>
          <w:noProof/>
          <w:szCs w:val="24"/>
          <w:lang w:val="it-CH"/>
        </w:rPr>
        <w:t>l’obbligo di cui all’articolo 11</w:t>
      </w:r>
      <w:r>
        <w:rPr>
          <w:rFonts w:ascii="Arial" w:hAnsi="Arial"/>
          <w:b/>
          <w:i/>
          <w:noProof/>
          <w:szCs w:val="24"/>
          <w:lang w:val="it-CH"/>
        </w:rPr>
        <w:t>a</w:t>
      </w:r>
      <w:r>
        <w:rPr>
          <w:rFonts w:ascii="Arial" w:hAnsi="Arial"/>
          <w:b/>
          <w:noProof/>
          <w:szCs w:val="24"/>
          <w:lang w:val="it-CH"/>
        </w:rPr>
        <w:t xml:space="preserve"> OPI</w:t>
      </w:r>
      <w:r>
        <w:rPr>
          <w:rFonts w:ascii="Arial" w:hAnsi="Arial"/>
          <w:noProof/>
          <w:szCs w:val="24"/>
          <w:lang w:val="it-CH"/>
        </w:rPr>
        <w:t xml:space="preserve"> attuando</w:t>
      </w:r>
      <w:r>
        <w:rPr>
          <w:rFonts w:ascii="Arial" w:hAnsi="Arial"/>
          <w:szCs w:val="24"/>
          <w:lang w:val="it-CH"/>
        </w:rPr>
        <w:t xml:space="preserve"> </w:t>
      </w:r>
    </w:p>
    <w:p w14:paraId="346DEBCD" w14:textId="23F53EBF" w:rsidR="00EB30EC" w:rsidRDefault="0084482A">
      <w:pPr>
        <w:pStyle w:val="Listenabsatz"/>
        <w:numPr>
          <w:ilvl w:val="0"/>
          <w:numId w:val="40"/>
        </w:numPr>
        <w:tabs>
          <w:tab w:val="left" w:pos="284"/>
        </w:tabs>
        <w:spacing w:line="340" w:lineRule="atLeast"/>
        <w:rPr>
          <w:rStyle w:val="Hyperlink"/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la </w:t>
      </w:r>
      <w:r>
        <w:rPr>
          <w:szCs w:val="24"/>
          <w:lang w:val="it-CH"/>
        </w:rPr>
        <w:fldChar w:fldCharType="begin"/>
      </w:r>
      <w:r w:rsidR="00F234DC">
        <w:rPr>
          <w:szCs w:val="24"/>
          <w:lang w:val="it-CH"/>
        </w:rPr>
        <w:instrText>HYPERLINK "https://www.suva.ch/download/direttive-e-leggi/direttiva-concernente-il-ricorso-ai-medici-del-lavoro-e-agli-altri-specialisti-della-sicurezza-sul-lavoro--direttiva-mssl---cfsl--6508.I?lang=it-CH"</w:instrText>
      </w:r>
      <w:r w:rsidR="00F234DC">
        <w:rPr>
          <w:szCs w:val="24"/>
          <w:lang w:val="it-CH"/>
        </w:rPr>
      </w:r>
      <w:r>
        <w:rPr>
          <w:szCs w:val="24"/>
          <w:lang w:val="it-CH"/>
        </w:rPr>
        <w:fldChar w:fldCharType="separate"/>
      </w:r>
      <w:r w:rsidR="00F234DC" w:rsidRPr="00F234DC">
        <w:rPr>
          <w:rStyle w:val="Hyperlink"/>
          <w:szCs w:val="24"/>
          <w:lang w:val="it-CH"/>
        </w:rPr>
        <w:t>direttiva</w:t>
      </w:r>
      <w:r w:rsidR="00F234DC" w:rsidRPr="00F234DC">
        <w:rPr>
          <w:rStyle w:val="Hyperlink"/>
          <w:szCs w:val="24"/>
          <w:lang w:val="it-CH"/>
        </w:rPr>
        <w:t xml:space="preserve"> </w:t>
      </w:r>
      <w:proofErr w:type="spellStart"/>
      <w:r w:rsidR="00F234DC" w:rsidRPr="00F234DC">
        <w:rPr>
          <w:rStyle w:val="Hyperlink"/>
          <w:szCs w:val="24"/>
          <w:lang w:val="it-CH"/>
        </w:rPr>
        <w:t>CF</w:t>
      </w:r>
      <w:r w:rsidR="00F234DC" w:rsidRPr="00F234DC">
        <w:rPr>
          <w:rStyle w:val="Hyperlink"/>
          <w:szCs w:val="24"/>
          <w:lang w:val="it-CH"/>
        </w:rPr>
        <w:t>S</w:t>
      </w:r>
      <w:r w:rsidR="00F234DC" w:rsidRPr="00F234DC">
        <w:rPr>
          <w:rStyle w:val="Hyperlink"/>
          <w:szCs w:val="24"/>
          <w:lang w:val="it-CH"/>
        </w:rPr>
        <w:t>L</w:t>
      </w:r>
      <w:proofErr w:type="spellEnd"/>
      <w:r w:rsidR="00F234DC" w:rsidRPr="00F234DC">
        <w:rPr>
          <w:rStyle w:val="Hyperlink"/>
          <w:szCs w:val="24"/>
          <w:lang w:val="it-CH"/>
        </w:rPr>
        <w:t xml:space="preserve"> 6508 (</w:t>
      </w:r>
      <w:proofErr w:type="spellStart"/>
      <w:r w:rsidR="00F234DC" w:rsidRPr="00F234DC">
        <w:rPr>
          <w:rStyle w:val="Hyperlink"/>
          <w:szCs w:val="24"/>
          <w:lang w:val="it-CH"/>
        </w:rPr>
        <w:t>ASA</w:t>
      </w:r>
      <w:proofErr w:type="spellEnd"/>
      <w:r w:rsidR="00F234DC" w:rsidRPr="00F234DC">
        <w:rPr>
          <w:rStyle w:val="Hyperlink"/>
          <w:szCs w:val="24"/>
          <w:lang w:val="it-CH"/>
        </w:rPr>
        <w:t>) e</w:t>
      </w:r>
    </w:p>
    <w:p w14:paraId="77FBEC37" w14:textId="77777777" w:rsidR="00EB30EC" w:rsidRDefault="0084482A">
      <w:pPr>
        <w:pStyle w:val="Listenabsatz"/>
        <w:numPr>
          <w:ilvl w:val="1"/>
          <w:numId w:val="35"/>
        </w:numPr>
        <w:tabs>
          <w:tab w:val="left" w:pos="284"/>
          <w:tab w:val="left" w:pos="567"/>
        </w:tabs>
        <w:spacing w:line="340" w:lineRule="atLeast"/>
        <w:ind w:left="567" w:hanging="283"/>
        <w:rPr>
          <w:rFonts w:ascii="Arial" w:hAnsi="Arial"/>
          <w:szCs w:val="24"/>
        </w:rPr>
      </w:pPr>
      <w:r>
        <w:rPr>
          <w:szCs w:val="24"/>
          <w:lang w:val="it-CH"/>
        </w:rPr>
        <w:fldChar w:fldCharType="end"/>
      </w:r>
      <w:r>
        <w:rPr>
          <w:rFonts w:ascii="Arial" w:hAnsi="Arial"/>
          <w:noProof/>
          <w:szCs w:val="24"/>
        </w:rPr>
        <w:t xml:space="preserve">la </w:t>
      </w:r>
      <w:r>
        <w:rPr>
          <w:rFonts w:ascii="Arial" w:hAnsi="Arial"/>
          <w:b/>
          <w:noProof/>
          <w:szCs w:val="24"/>
        </w:rPr>
        <w:t>soluzione settoriale n.</w:t>
      </w:r>
      <w:r>
        <w:rPr>
          <w:rFonts w:ascii="Arial" w:hAnsi="Arial"/>
          <w:noProof/>
          <w:szCs w:val="24"/>
        </w:rPr>
        <w:t xml:space="preserve"> </w:t>
      </w:r>
      <w:sdt>
        <w:sdtPr>
          <w:rPr>
            <w:rFonts w:ascii="Arial" w:hAnsi="Arial"/>
            <w:noProof/>
            <w:szCs w:val="24"/>
          </w:rPr>
          <w:id w:val="2013786463"/>
          <w:placeholder>
            <w:docPart w:val="DefaultPlaceholder_1082065158"/>
          </w:placeholder>
        </w:sdtPr>
        <w:sdtEndPr/>
        <w:sdtContent>
          <w:r>
            <w:rPr>
              <w:rFonts w:ascii="Arial" w:hAnsi="Arial"/>
              <w:noProof/>
              <w:szCs w:val="24"/>
            </w:rPr>
            <w:t>___</w:t>
          </w:r>
        </w:sdtContent>
      </w:sdt>
      <w:r>
        <w:rPr>
          <w:rFonts w:ascii="Arial" w:hAnsi="Arial"/>
          <w:noProof/>
          <w:szCs w:val="24"/>
        </w:rPr>
        <w:t xml:space="preserve"> </w:t>
      </w:r>
      <w:r>
        <w:rPr>
          <w:rFonts w:ascii="Arial" w:hAnsi="Arial"/>
          <w:noProof/>
          <w:szCs w:val="24"/>
        </w:rPr>
        <w:br/>
        <w:t>o</w:t>
      </w:r>
    </w:p>
    <w:p w14:paraId="16A1E488" w14:textId="77777777" w:rsidR="00EB30EC" w:rsidRDefault="0084482A">
      <w:pPr>
        <w:pStyle w:val="Listenabsatz"/>
        <w:numPr>
          <w:ilvl w:val="1"/>
          <w:numId w:val="35"/>
        </w:numPr>
        <w:tabs>
          <w:tab w:val="left" w:pos="284"/>
          <w:tab w:val="left" w:pos="567"/>
        </w:tabs>
        <w:spacing w:line="340" w:lineRule="atLeast"/>
        <w:ind w:left="567" w:hanging="283"/>
        <w:rPr>
          <w:rFonts w:ascii="Arial" w:hAnsi="Arial"/>
          <w:szCs w:val="24"/>
        </w:rPr>
      </w:pPr>
      <w:r>
        <w:rPr>
          <w:rFonts w:ascii="Arial" w:hAnsi="Arial"/>
          <w:szCs w:val="24"/>
          <w:lang w:val="it-CH"/>
        </w:rPr>
        <w:t xml:space="preserve">la </w:t>
      </w:r>
      <w:r>
        <w:rPr>
          <w:rFonts w:ascii="Arial" w:hAnsi="Arial"/>
          <w:b/>
          <w:szCs w:val="24"/>
          <w:lang w:val="it-CH"/>
        </w:rPr>
        <w:t>soluzione per gruppo di aziende/la soluzione modello</w:t>
      </w:r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b/>
          <w:szCs w:val="24"/>
          <w:lang w:val="it-CH"/>
        </w:rPr>
        <w:t>n.</w:t>
      </w:r>
      <w:r>
        <w:rPr>
          <w:rFonts w:ascii="Arial" w:hAnsi="Arial"/>
          <w:szCs w:val="24"/>
          <w:lang w:val="it-CH"/>
        </w:rPr>
        <w:t xml:space="preserve"> </w:t>
      </w:r>
      <w:sdt>
        <w:sdtPr>
          <w:rPr>
            <w:rFonts w:ascii="Arial" w:hAnsi="Arial"/>
            <w:szCs w:val="24"/>
            <w:lang w:val="it-CH"/>
          </w:rPr>
          <w:id w:val="912896900"/>
          <w:placeholder>
            <w:docPart w:val="DefaultPlaceholder_1082065158"/>
          </w:placeholder>
        </w:sdtPr>
        <w:sdtEndPr/>
        <w:sdtContent>
          <w:r>
            <w:rPr>
              <w:rFonts w:ascii="Arial" w:hAnsi="Arial"/>
              <w:szCs w:val="24"/>
              <w:lang w:val="it-CH"/>
            </w:rPr>
            <w:t>___</w:t>
          </w:r>
        </w:sdtContent>
      </w:sdt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szCs w:val="24"/>
          <w:lang w:val="it-CH"/>
        </w:rPr>
        <w:br/>
      </w:r>
      <w:r>
        <w:rPr>
          <w:rFonts w:ascii="Arial" w:hAnsi="Arial"/>
          <w:noProof/>
          <w:szCs w:val="24"/>
        </w:rPr>
        <w:t>o</w:t>
      </w:r>
    </w:p>
    <w:p w14:paraId="5BC8F445" w14:textId="77777777" w:rsidR="00EB30EC" w:rsidRPr="00F234DC" w:rsidRDefault="0084482A">
      <w:pPr>
        <w:pStyle w:val="Listenabsatz"/>
        <w:numPr>
          <w:ilvl w:val="1"/>
          <w:numId w:val="35"/>
        </w:numPr>
        <w:tabs>
          <w:tab w:val="left" w:pos="284"/>
          <w:tab w:val="left" w:pos="567"/>
        </w:tabs>
        <w:spacing w:line="340" w:lineRule="atLeast"/>
        <w:ind w:left="567" w:hanging="283"/>
        <w:rPr>
          <w:rFonts w:ascii="Arial" w:hAnsi="Arial"/>
          <w:szCs w:val="24"/>
          <w:lang w:val="it-CH"/>
        </w:rPr>
      </w:pPr>
      <w:r w:rsidRPr="00F234DC">
        <w:rPr>
          <w:rFonts w:ascii="Arial" w:hAnsi="Arial"/>
          <w:szCs w:val="24"/>
          <w:lang w:val="it-CH"/>
        </w:rPr>
        <w:t xml:space="preserve">può fornire la dimostrazione necessaria nell’ambito di una </w:t>
      </w:r>
      <w:r w:rsidRPr="00F234DC">
        <w:rPr>
          <w:rFonts w:ascii="Arial" w:hAnsi="Arial"/>
          <w:b/>
          <w:szCs w:val="24"/>
          <w:lang w:val="it-CH"/>
        </w:rPr>
        <w:t xml:space="preserve">soluzione </w:t>
      </w:r>
      <w:proofErr w:type="spellStart"/>
      <w:r w:rsidRPr="00F234DC">
        <w:rPr>
          <w:rFonts w:ascii="Arial" w:hAnsi="Arial"/>
          <w:b/>
          <w:szCs w:val="24"/>
          <w:lang w:val="it-CH"/>
        </w:rPr>
        <w:t>induviduale</w:t>
      </w:r>
      <w:proofErr w:type="spellEnd"/>
      <w:r>
        <w:rPr>
          <w:rStyle w:val="Funotenzeichen"/>
          <w:szCs w:val="24"/>
          <w:lang w:val="it-CH"/>
        </w:rPr>
        <w:footnoteReference w:id="3"/>
      </w:r>
      <w:r w:rsidRPr="00F234DC">
        <w:rPr>
          <w:rFonts w:ascii="Arial" w:hAnsi="Arial"/>
          <w:szCs w:val="24"/>
          <w:lang w:val="it-CH"/>
        </w:rPr>
        <w:t xml:space="preserve"> </w:t>
      </w:r>
    </w:p>
    <w:p w14:paraId="474FE41E" w14:textId="77777777" w:rsidR="00EB30EC" w:rsidRDefault="0084482A">
      <w:pPr>
        <w:pStyle w:val="Listenabsatz"/>
        <w:tabs>
          <w:tab w:val="left" w:pos="284"/>
          <w:tab w:val="left" w:pos="993"/>
          <w:tab w:val="left" w:pos="5670"/>
        </w:tabs>
        <w:spacing w:line="340" w:lineRule="atLeast"/>
        <w:ind w:left="284" w:hanging="283"/>
        <w:rPr>
          <w:rFonts w:ascii="Arial" w:hAnsi="Arial"/>
          <w:b/>
          <w:szCs w:val="24"/>
        </w:rPr>
      </w:pPr>
      <w:r w:rsidRPr="00F234DC">
        <w:rPr>
          <w:rFonts w:ascii="Arial" w:hAnsi="Arial"/>
          <w:b/>
          <w:szCs w:val="24"/>
          <w:lang w:val="it-CH"/>
        </w:rPr>
        <w:tab/>
      </w:r>
      <w:r>
        <w:rPr>
          <w:rFonts w:ascii="Arial" w:hAnsi="Arial"/>
          <w:b/>
          <w:noProof/>
          <w:szCs w:val="24"/>
        </w:rPr>
        <w:t>oppure</w:t>
      </w:r>
    </w:p>
    <w:p w14:paraId="5EEF1FB3" w14:textId="77777777" w:rsidR="00EB30EC" w:rsidRPr="00F234DC" w:rsidRDefault="0084482A">
      <w:pPr>
        <w:pStyle w:val="Listenabsatz"/>
        <w:numPr>
          <w:ilvl w:val="0"/>
          <w:numId w:val="40"/>
        </w:numPr>
        <w:tabs>
          <w:tab w:val="left" w:pos="567"/>
          <w:tab w:val="left" w:pos="709"/>
          <w:tab w:val="left" w:pos="5670"/>
        </w:tabs>
        <w:spacing w:line="340" w:lineRule="atLeast"/>
        <w:rPr>
          <w:rFonts w:ascii="Arial" w:hAnsi="Arial"/>
          <w:szCs w:val="24"/>
          <w:lang w:val="it-CH"/>
        </w:rPr>
      </w:pPr>
      <w:r w:rsidRPr="00F234DC">
        <w:rPr>
          <w:rFonts w:ascii="Arial" w:hAnsi="Arial"/>
          <w:szCs w:val="24"/>
          <w:lang w:val="it-CH"/>
        </w:rPr>
        <w:t xml:space="preserve">è in grado di dimostrare l’obbligo di ricorso ad </w:t>
      </w:r>
      <w:r w:rsidRPr="00F234DC">
        <w:rPr>
          <w:rFonts w:ascii="Arial" w:hAnsi="Arial"/>
          <w:b/>
          <w:szCs w:val="24"/>
          <w:lang w:val="it-CH"/>
        </w:rPr>
        <w:t>altre modalità</w:t>
      </w:r>
      <w:r>
        <w:rPr>
          <w:rStyle w:val="Funotenzeichen"/>
          <w:rFonts w:ascii="Arial" w:hAnsi="Arial"/>
          <w:b/>
          <w:szCs w:val="24"/>
          <w:lang w:val="it-CH"/>
        </w:rPr>
        <w:footnoteReference w:id="4"/>
      </w:r>
      <w:r w:rsidRPr="00F234DC">
        <w:rPr>
          <w:rFonts w:ascii="Arial" w:hAnsi="Arial"/>
          <w:szCs w:val="24"/>
          <w:lang w:val="it-CH"/>
        </w:rPr>
        <w:t xml:space="preserve"> (art. </w:t>
      </w:r>
      <w:proofErr w:type="spellStart"/>
      <w:r w:rsidRPr="00F234DC">
        <w:rPr>
          <w:rFonts w:ascii="Arial" w:hAnsi="Arial"/>
          <w:szCs w:val="24"/>
          <w:lang w:val="it-CH"/>
        </w:rPr>
        <w:t>11</w:t>
      </w:r>
      <w:r w:rsidRPr="00F234DC">
        <w:rPr>
          <w:rFonts w:ascii="Arial" w:hAnsi="Arial"/>
          <w:i/>
          <w:szCs w:val="24"/>
          <w:lang w:val="it-CH"/>
        </w:rPr>
        <w:t>b</w:t>
      </w:r>
      <w:proofErr w:type="spellEnd"/>
      <w:r w:rsidRPr="00F234DC">
        <w:rPr>
          <w:rFonts w:ascii="Arial" w:hAnsi="Arial"/>
          <w:szCs w:val="24"/>
          <w:lang w:val="it-CH"/>
        </w:rPr>
        <w:t xml:space="preserve"> cpv. 3 OPI)</w:t>
      </w:r>
      <w:r w:rsidRPr="00F234DC">
        <w:rPr>
          <w:rFonts w:ascii="Arial" w:hAnsi="Arial"/>
          <w:color w:val="FF0000"/>
          <w:szCs w:val="24"/>
          <w:lang w:val="it-CH"/>
        </w:rPr>
        <w:t xml:space="preserve"> </w:t>
      </w:r>
      <w:r w:rsidRPr="00F234DC">
        <w:rPr>
          <w:rFonts w:ascii="Arial" w:hAnsi="Arial"/>
          <w:color w:val="FF0000"/>
          <w:szCs w:val="24"/>
          <w:lang w:val="it-CH"/>
        </w:rPr>
        <w:br/>
      </w:r>
    </w:p>
    <w:p w14:paraId="169FF6D6" w14:textId="77777777" w:rsidR="00EB30EC" w:rsidRDefault="0084482A">
      <w:pPr>
        <w:pStyle w:val="Listenabsatz"/>
        <w:numPr>
          <w:ilvl w:val="0"/>
          <w:numId w:val="21"/>
        </w:numPr>
        <w:tabs>
          <w:tab w:val="left" w:pos="284"/>
          <w:tab w:val="left" w:pos="993"/>
        </w:tabs>
        <w:spacing w:line="340" w:lineRule="atLeast"/>
        <w:ind w:left="284" w:hanging="284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 xml:space="preserve">ha introdotto le </w:t>
      </w:r>
      <w:r>
        <w:rPr>
          <w:rFonts w:ascii="Arial" w:hAnsi="Arial"/>
          <w:b/>
          <w:noProof/>
          <w:szCs w:val="24"/>
          <w:lang w:val="it-CH"/>
        </w:rPr>
        <w:t>misure di protezione</w:t>
      </w:r>
      <w:r>
        <w:rPr>
          <w:rFonts w:ascii="Arial" w:hAnsi="Arial"/>
          <w:noProof/>
          <w:szCs w:val="24"/>
          <w:lang w:val="it-CH"/>
        </w:rPr>
        <w:t xml:space="preserve"> necessarie </w:t>
      </w:r>
      <w:r>
        <w:rPr>
          <w:rFonts w:ascii="Arial" w:hAnsi="Arial"/>
          <w:b/>
          <w:noProof/>
          <w:szCs w:val="24"/>
          <w:lang w:val="it-CH"/>
        </w:rPr>
        <w:t>proprie al cantiere</w:t>
      </w:r>
      <w:r>
        <w:rPr>
          <w:rFonts w:ascii="Arial" w:hAnsi="Arial"/>
          <w:noProof/>
          <w:szCs w:val="24"/>
          <w:lang w:val="it-CH"/>
        </w:rPr>
        <w:t xml:space="preserve"> (</w:t>
      </w:r>
      <w:hyperlink r:id="rId9" w:history="1">
        <w:r>
          <w:rPr>
            <w:rStyle w:val="Hyperlink"/>
            <w:rFonts w:ascii="Arial" w:hAnsi="Arial"/>
            <w:noProof/>
            <w:szCs w:val="24"/>
            <w:lang w:val="it-CH"/>
          </w:rPr>
          <w:t>art. 3 cpv. 2 e 3 OLCostr</w:t>
        </w:r>
      </w:hyperlink>
      <w:r>
        <w:rPr>
          <w:rFonts w:ascii="Arial" w:hAnsi="Arial"/>
          <w:noProof/>
          <w:szCs w:val="24"/>
          <w:lang w:val="it-CH"/>
        </w:rPr>
        <w:t>) (p.es. impalcature) nel contratto d’appalto</w:t>
      </w:r>
    </w:p>
    <w:p w14:paraId="11CD3D4C" w14:textId="77777777" w:rsidR="00EB30EC" w:rsidRDefault="00EB30EC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/>
          <w:szCs w:val="24"/>
          <w:lang w:val="it-CH"/>
        </w:rPr>
      </w:pPr>
    </w:p>
    <w:p w14:paraId="09B54004" w14:textId="77777777" w:rsidR="00EB30EC" w:rsidRDefault="0084482A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 xml:space="preserve">in caso di </w:t>
      </w:r>
      <w:r>
        <w:rPr>
          <w:rFonts w:ascii="Arial" w:hAnsi="Arial"/>
          <w:b/>
          <w:noProof/>
          <w:szCs w:val="24"/>
          <w:lang w:val="it-CH"/>
        </w:rPr>
        <w:t>delega del contratto d’appalto</w:t>
      </w:r>
      <w:r>
        <w:rPr>
          <w:rFonts w:ascii="Arial" w:hAnsi="Arial"/>
          <w:noProof/>
          <w:szCs w:val="24"/>
          <w:lang w:val="it-CH"/>
        </w:rPr>
        <w:t xml:space="preserve"> a un altro datore di lavoro si assicura che esso metta in atto le misure di sicurezza e di protezione della salute previste dal contratto (</w:t>
      </w:r>
      <w:hyperlink r:id="rId10" w:history="1">
        <w:r>
          <w:rPr>
            <w:rStyle w:val="Hyperlink"/>
            <w:rFonts w:ascii="Arial" w:hAnsi="Arial"/>
            <w:noProof/>
            <w:szCs w:val="24"/>
            <w:lang w:val="it-CH"/>
          </w:rPr>
          <w:t>art. 3 cpv. 4 OLCostr</w:t>
        </w:r>
      </w:hyperlink>
      <w:r>
        <w:rPr>
          <w:rFonts w:ascii="Arial" w:hAnsi="Arial"/>
          <w:noProof/>
          <w:szCs w:val="24"/>
          <w:lang w:val="it-CH"/>
        </w:rPr>
        <w:t>)</w:t>
      </w:r>
      <w:r>
        <w:rPr>
          <w:rFonts w:ascii="Arial" w:hAnsi="Arial"/>
          <w:szCs w:val="24"/>
          <w:lang w:val="it-CH"/>
        </w:rPr>
        <w:t xml:space="preserve"> </w:t>
      </w:r>
    </w:p>
    <w:p w14:paraId="09657DCC" w14:textId="77777777" w:rsidR="00EB30EC" w:rsidRDefault="00EB30EC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/>
          <w:szCs w:val="24"/>
          <w:lang w:val="it-CH"/>
        </w:rPr>
      </w:pPr>
    </w:p>
    <w:p w14:paraId="1597B242" w14:textId="77777777" w:rsidR="00EB30EC" w:rsidRDefault="0084482A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18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ha designato una </w:t>
      </w:r>
      <w:r>
        <w:rPr>
          <w:rFonts w:ascii="Arial" w:hAnsi="Arial"/>
          <w:b/>
          <w:szCs w:val="24"/>
          <w:lang w:val="it-CH"/>
        </w:rPr>
        <w:t>persona che può dare istruzioni</w:t>
      </w:r>
      <w:r>
        <w:rPr>
          <w:rFonts w:ascii="Arial" w:hAnsi="Arial"/>
          <w:szCs w:val="24"/>
          <w:lang w:val="it-CH"/>
        </w:rPr>
        <w:t xml:space="preserve"> ai lavoratori sul cantiere e che è competente per la sicurezza sul lavoro e la protezione della salute (</w:t>
      </w:r>
      <w:hyperlink r:id="rId11" w:history="1">
        <w:r>
          <w:rPr>
            <w:rStyle w:val="Hyperlink"/>
            <w:rFonts w:ascii="Arial" w:hAnsi="Arial"/>
            <w:szCs w:val="24"/>
            <w:lang w:val="it-CH"/>
          </w:rPr>
          <w:t>art. 4 cpv. 1 OLCostr</w:t>
        </w:r>
      </w:hyperlink>
      <w:r>
        <w:rPr>
          <w:rFonts w:ascii="Arial" w:hAnsi="Arial"/>
          <w:szCs w:val="24"/>
          <w:lang w:val="it-CH"/>
        </w:rPr>
        <w:t xml:space="preserve">). </w:t>
      </w:r>
      <w:r>
        <w:rPr>
          <w:rFonts w:ascii="Arial" w:hAnsi="Arial"/>
          <w:szCs w:val="24"/>
          <w:lang w:val="it-CH"/>
        </w:rPr>
        <w:br/>
      </w:r>
    </w:p>
    <w:p w14:paraId="779E5BD3" w14:textId="77777777" w:rsidR="00EB30EC" w:rsidRDefault="0084482A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18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 xml:space="preserve">adempie le prescrizioni sulla </w:t>
      </w:r>
      <w:r>
        <w:rPr>
          <w:rFonts w:ascii="Arial" w:hAnsi="Arial"/>
          <w:b/>
          <w:noProof/>
          <w:szCs w:val="24"/>
          <w:lang w:val="it-CH"/>
        </w:rPr>
        <w:t>protezione della salute secondo la legge sul lavoro</w:t>
      </w:r>
      <w:r>
        <w:rPr>
          <w:rFonts w:ascii="Arial" w:hAnsi="Arial"/>
          <w:noProof/>
          <w:szCs w:val="24"/>
          <w:lang w:val="it-CH"/>
        </w:rPr>
        <w:t xml:space="preserve"> e le relative ordinanze 1-5. </w:t>
      </w:r>
      <w:r>
        <w:rPr>
          <w:rFonts w:ascii="Arial" w:hAnsi="Arial"/>
          <w:noProof/>
          <w:szCs w:val="24"/>
          <w:lang w:val="it-CH"/>
        </w:rPr>
        <w:br/>
        <w:t>Nelle indicazioni relative alle ordinanze 1-5 concernenti la legge sul lavoro sono spiegati i dettagli.</w:t>
      </w:r>
    </w:p>
    <w:p w14:paraId="1135A34B" w14:textId="77777777" w:rsidR="00EB30EC" w:rsidRDefault="0084482A">
      <w:pPr>
        <w:tabs>
          <w:tab w:val="left" w:pos="284"/>
        </w:tabs>
        <w:spacing w:line="340" w:lineRule="atLeast"/>
        <w:ind w:left="284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In particolare vanno rispettati i seguenti punti:</w:t>
      </w:r>
    </w:p>
    <w:p w14:paraId="51C62E9D" w14:textId="77777777" w:rsidR="00EB30EC" w:rsidRDefault="0084482A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/>
          <w:b/>
          <w:szCs w:val="24"/>
        </w:rPr>
      </w:pPr>
      <w:r>
        <w:rPr>
          <w:rFonts w:ascii="Arial" w:hAnsi="Arial"/>
          <w:b/>
          <w:noProof/>
          <w:szCs w:val="24"/>
        </w:rPr>
        <w:t>Periodi di lavoro</w:t>
      </w:r>
    </w:p>
    <w:p w14:paraId="3AF729FB" w14:textId="77777777" w:rsidR="00EB30EC" w:rsidRDefault="0084482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durata del lavoro, incluso il lavoro a turni, il lavoro notturno secondo il CCL o la legge sul lavoro (LL) e le ordinanze 1 e 2 (OLL 1 e OLL 2)</w:t>
      </w:r>
    </w:p>
    <w:p w14:paraId="37126012" w14:textId="77777777" w:rsidR="00EB30EC" w:rsidRDefault="0084482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periodi di riposo e pause (CCL, LL e ordinanza OLL 1)</w:t>
      </w:r>
      <w:r>
        <w:rPr>
          <w:rFonts w:ascii="Arial" w:hAnsi="Arial"/>
          <w:szCs w:val="24"/>
          <w:lang w:val="it-CH"/>
        </w:rPr>
        <w:t xml:space="preserve"> </w:t>
      </w:r>
    </w:p>
    <w:p w14:paraId="56FC5CDE" w14:textId="77777777" w:rsidR="00EB30EC" w:rsidRDefault="0084482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tempi di spostamento e di attesa, servizio di picchetto (LL, OLL 1)</w:t>
      </w:r>
    </w:p>
    <w:p w14:paraId="2A8391AF" w14:textId="77777777" w:rsidR="00EB30EC" w:rsidRDefault="0084482A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/>
          <w:b/>
          <w:szCs w:val="24"/>
        </w:rPr>
      </w:pPr>
      <w:r>
        <w:rPr>
          <w:rFonts w:ascii="Arial" w:hAnsi="Arial"/>
          <w:b/>
          <w:noProof/>
          <w:szCs w:val="24"/>
        </w:rPr>
        <w:t>Regolamentazioni speciali</w:t>
      </w:r>
    </w:p>
    <w:p w14:paraId="1478A2AB" w14:textId="77777777" w:rsidR="00EB30EC" w:rsidRDefault="0084482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Ordinanza sulla protezione della maternità (OLL 1)</w:t>
      </w:r>
    </w:p>
    <w:p w14:paraId="73054785" w14:textId="77777777" w:rsidR="00EB30EC" w:rsidRDefault="0084482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Ordinanza sulla protezione dei giovani (OLL 5)</w:t>
      </w:r>
    </w:p>
    <w:p w14:paraId="2C95AB82" w14:textId="77777777" w:rsidR="00EB30EC" w:rsidRDefault="0084482A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/>
          <w:b/>
          <w:szCs w:val="24"/>
        </w:rPr>
      </w:pPr>
      <w:r>
        <w:rPr>
          <w:rFonts w:ascii="Arial" w:hAnsi="Arial"/>
          <w:b/>
          <w:noProof/>
          <w:szCs w:val="24"/>
        </w:rPr>
        <w:t>Igiene sul lavoro</w:t>
      </w:r>
    </w:p>
    <w:p w14:paraId="04E16D2D" w14:textId="77777777" w:rsidR="00EB30EC" w:rsidRDefault="0084482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■ </w:t>
      </w:r>
      <w:r>
        <w:rPr>
          <w:rFonts w:ascii="Arial" w:hAnsi="Arial"/>
          <w:szCs w:val="24"/>
        </w:rPr>
        <w:tab/>
      </w:r>
      <w:r>
        <w:rPr>
          <w:rFonts w:ascii="Arial" w:hAnsi="Arial"/>
          <w:noProof/>
          <w:szCs w:val="24"/>
        </w:rPr>
        <w:t>Ergonomia (OLL 3)</w:t>
      </w:r>
    </w:p>
    <w:p w14:paraId="57260DBF" w14:textId="77777777" w:rsidR="00EB30EC" w:rsidRDefault="0084482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Misure per chi lavora al caldo o al freddo (OLL 1, OLL 3)</w:t>
      </w:r>
    </w:p>
    <w:p w14:paraId="69EA2D47" w14:textId="77777777" w:rsidR="00EB30EC" w:rsidRDefault="0084482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noProof/>
          <w:szCs w:val="24"/>
        </w:rPr>
      </w:pPr>
      <w:r>
        <w:rPr>
          <w:rFonts w:ascii="Arial" w:hAnsi="Arial"/>
          <w:szCs w:val="24"/>
        </w:rPr>
        <w:t xml:space="preserve">■ </w:t>
      </w:r>
      <w:r>
        <w:rPr>
          <w:rFonts w:ascii="Arial" w:hAnsi="Arial"/>
          <w:szCs w:val="24"/>
        </w:rPr>
        <w:tab/>
      </w:r>
      <w:r>
        <w:rPr>
          <w:rFonts w:ascii="Arial" w:hAnsi="Arial"/>
          <w:noProof/>
          <w:szCs w:val="24"/>
        </w:rPr>
        <w:t>Inquinamento dell’aria (OLL 3)</w:t>
      </w:r>
    </w:p>
    <w:p w14:paraId="57D7F547" w14:textId="77777777" w:rsidR="00EB30EC" w:rsidRDefault="00EB30EC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noProof/>
          <w:szCs w:val="24"/>
        </w:rPr>
      </w:pPr>
    </w:p>
    <w:p w14:paraId="12E981A2" w14:textId="77777777" w:rsidR="00EB30EC" w:rsidRDefault="00EB30EC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noProof/>
          <w:szCs w:val="24"/>
        </w:rPr>
      </w:pPr>
    </w:p>
    <w:p w14:paraId="231ED95A" w14:textId="77777777" w:rsidR="00EB30EC" w:rsidRDefault="00EB30EC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</w:rPr>
      </w:pPr>
    </w:p>
    <w:p w14:paraId="71851FB1" w14:textId="77777777" w:rsidR="00EB30EC" w:rsidRDefault="0084482A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/>
          <w:b/>
          <w:szCs w:val="24"/>
        </w:rPr>
      </w:pPr>
      <w:r>
        <w:rPr>
          <w:rFonts w:ascii="Arial" w:hAnsi="Arial"/>
          <w:b/>
          <w:noProof/>
          <w:szCs w:val="24"/>
        </w:rPr>
        <w:lastRenderedPageBreak/>
        <w:t>In generale</w:t>
      </w:r>
    </w:p>
    <w:p w14:paraId="1B1DCCE1" w14:textId="77777777" w:rsidR="00EB30EC" w:rsidRDefault="0084482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■ </w:t>
      </w:r>
      <w:r>
        <w:rPr>
          <w:rFonts w:ascii="Arial" w:hAnsi="Arial"/>
          <w:szCs w:val="24"/>
        </w:rPr>
        <w:tab/>
      </w:r>
      <w:r>
        <w:rPr>
          <w:rFonts w:ascii="Arial" w:hAnsi="Arial"/>
          <w:noProof/>
          <w:szCs w:val="24"/>
        </w:rPr>
        <w:t>Locali comuni (OLL 3),</w:t>
      </w:r>
    </w:p>
    <w:p w14:paraId="614985B7" w14:textId="77777777" w:rsidR="00EB30EC" w:rsidRDefault="0084482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■ </w:t>
      </w:r>
      <w:r>
        <w:rPr>
          <w:rFonts w:ascii="Arial" w:hAnsi="Arial"/>
          <w:szCs w:val="24"/>
        </w:rPr>
        <w:tab/>
      </w:r>
      <w:r>
        <w:rPr>
          <w:rFonts w:ascii="Arial" w:hAnsi="Arial"/>
          <w:noProof/>
          <w:szCs w:val="24"/>
        </w:rPr>
        <w:t>Integrità personale (OLL 3)</w:t>
      </w:r>
    </w:p>
    <w:p w14:paraId="5C9B9D3D" w14:textId="77777777" w:rsidR="00EB30EC" w:rsidRDefault="0084482A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■ </w:t>
      </w:r>
      <w:r>
        <w:rPr>
          <w:rFonts w:ascii="Arial" w:hAnsi="Arial"/>
          <w:szCs w:val="24"/>
        </w:rPr>
        <w:tab/>
      </w:r>
      <w:r>
        <w:rPr>
          <w:rFonts w:ascii="Arial" w:hAnsi="Arial"/>
          <w:noProof/>
          <w:szCs w:val="24"/>
        </w:rPr>
        <w:t>Emergenze (LL, OLL 3)</w:t>
      </w:r>
    </w:p>
    <w:p w14:paraId="58EC0C3E" w14:textId="77777777" w:rsidR="00EB30EC" w:rsidRDefault="00EB30EC">
      <w:pPr>
        <w:pStyle w:val="Listenabsatz"/>
        <w:tabs>
          <w:tab w:val="left" w:pos="284"/>
        </w:tabs>
        <w:spacing w:line="340" w:lineRule="atLeast"/>
        <w:rPr>
          <w:rFonts w:ascii="Arial" w:hAnsi="Arial"/>
          <w:szCs w:val="24"/>
        </w:rPr>
      </w:pPr>
    </w:p>
    <w:p w14:paraId="729E939E" w14:textId="77777777" w:rsidR="00EB30EC" w:rsidRPr="00F234DC" w:rsidRDefault="0084482A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18"/>
        <w:rPr>
          <w:rFonts w:ascii="Arial" w:hAnsi="Arial"/>
          <w:szCs w:val="24"/>
          <w:lang w:val="it-CH"/>
        </w:rPr>
      </w:pPr>
      <w:bookmarkStart w:id="2" w:name="_Hlt359573499"/>
      <w:bookmarkStart w:id="3" w:name="_Hlt359573500"/>
      <w:bookmarkStart w:id="4" w:name="_Hlt359573562"/>
      <w:bookmarkStart w:id="5" w:name="_Hlt359574095"/>
      <w:bookmarkStart w:id="6" w:name="_Hlt359574096"/>
      <w:r w:rsidRPr="00F234DC">
        <w:rPr>
          <w:rFonts w:ascii="Arial" w:hAnsi="Arial"/>
          <w:szCs w:val="24"/>
          <w:lang w:val="it-CH"/>
        </w:rPr>
        <w:t xml:space="preserve">rispetta il </w:t>
      </w:r>
      <w:r w:rsidRPr="00F234DC">
        <w:rPr>
          <w:rFonts w:ascii="Arial" w:hAnsi="Arial"/>
          <w:b/>
          <w:szCs w:val="24"/>
          <w:lang w:val="it-CH"/>
        </w:rPr>
        <w:t>divieto di discriminazione</w:t>
      </w:r>
      <w:r w:rsidRPr="00F234DC">
        <w:rPr>
          <w:rFonts w:ascii="Arial" w:hAnsi="Arial"/>
          <w:szCs w:val="24"/>
          <w:lang w:val="it-CH"/>
        </w:rPr>
        <w:t xml:space="preserve"> secondo la legge federale sulla parità dei sessi (</w:t>
      </w:r>
      <w:hyperlink r:id="rId12" w:history="1">
        <w:r w:rsidRPr="00F234DC">
          <w:rPr>
            <w:rStyle w:val="Hyperlink"/>
            <w:szCs w:val="24"/>
            <w:lang w:val="it-CH"/>
          </w:rPr>
          <w:t xml:space="preserve">Legge sulla parità dei sessi; </w:t>
        </w:r>
        <w:proofErr w:type="spellStart"/>
        <w:r w:rsidRPr="00F234DC">
          <w:rPr>
            <w:rStyle w:val="Hyperlink"/>
            <w:szCs w:val="24"/>
            <w:lang w:val="it-CH"/>
          </w:rPr>
          <w:t>LPar</w:t>
        </w:r>
        <w:proofErr w:type="spellEnd"/>
      </w:hyperlink>
      <w:r w:rsidRPr="00F234DC">
        <w:rPr>
          <w:rFonts w:ascii="Arial" w:hAnsi="Arial"/>
          <w:szCs w:val="24"/>
          <w:lang w:val="it-CH"/>
        </w:rPr>
        <w:t xml:space="preserve">), in particolare per quanto riguarda la retribuzione (art. 3 cpv. 2 </w:t>
      </w:r>
      <w:proofErr w:type="spellStart"/>
      <w:r w:rsidRPr="00F234DC">
        <w:rPr>
          <w:rFonts w:ascii="Arial" w:hAnsi="Arial"/>
          <w:szCs w:val="24"/>
          <w:lang w:val="it-CH"/>
        </w:rPr>
        <w:t>LPar</w:t>
      </w:r>
      <w:proofErr w:type="spellEnd"/>
      <w:r>
        <w:rPr>
          <w:rStyle w:val="Funotenzeichen"/>
          <w:szCs w:val="24"/>
          <w:lang w:val="it-CH"/>
        </w:rPr>
        <w:footnoteReference w:id="5"/>
      </w:r>
      <w:r w:rsidRPr="00F234DC">
        <w:rPr>
          <w:rFonts w:ascii="Arial" w:hAnsi="Arial"/>
          <w:szCs w:val="24"/>
          <w:lang w:val="it-CH"/>
        </w:rPr>
        <w:t>);</w:t>
      </w:r>
    </w:p>
    <w:bookmarkEnd w:id="2"/>
    <w:bookmarkEnd w:id="3"/>
    <w:bookmarkEnd w:id="4"/>
    <w:bookmarkEnd w:id="5"/>
    <w:bookmarkEnd w:id="6"/>
    <w:p w14:paraId="48920038" w14:textId="77777777" w:rsidR="00EB30EC" w:rsidRPr="00F234DC" w:rsidRDefault="00EB30EC">
      <w:pPr>
        <w:pStyle w:val="Listenabsatz"/>
        <w:tabs>
          <w:tab w:val="left" w:pos="284"/>
        </w:tabs>
        <w:spacing w:line="340" w:lineRule="atLeast"/>
        <w:rPr>
          <w:rFonts w:ascii="Arial" w:hAnsi="Arial"/>
          <w:szCs w:val="24"/>
          <w:lang w:val="it-CH"/>
        </w:rPr>
      </w:pPr>
    </w:p>
    <w:p w14:paraId="241F4CDF" w14:textId="77777777" w:rsidR="00EB30EC" w:rsidRDefault="0084482A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18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rispetta la</w:t>
      </w:r>
      <w:r>
        <w:rPr>
          <w:rFonts w:ascii="Arial" w:hAnsi="Arial"/>
          <w:b/>
          <w:szCs w:val="24"/>
          <w:lang w:val="it-CH"/>
        </w:rPr>
        <w:t xml:space="preserve"> durata delle vacanze </w:t>
      </w:r>
      <w:r>
        <w:rPr>
          <w:rFonts w:ascii="Arial" w:hAnsi="Arial"/>
          <w:szCs w:val="24"/>
          <w:lang w:val="it-CH"/>
        </w:rPr>
        <w:t xml:space="preserve">prevista dal CCL di obbligatorietà generale, il Codice delle obbligazioni o le disposizioni vigenti nel Paese di provenienza, corrispondenti a </w:t>
      </w:r>
      <w:sdt>
        <w:sdtPr>
          <w:rPr>
            <w:rFonts w:ascii="Arial" w:hAnsi="Arial"/>
            <w:szCs w:val="24"/>
            <w:lang w:val="it-CH"/>
          </w:rPr>
          <w:id w:val="1131595086"/>
          <w:placeholder>
            <w:docPart w:val="DefaultPlaceholder_1082065158"/>
          </w:placeholder>
        </w:sdtPr>
        <w:sdtEndPr/>
        <w:sdtContent>
          <w:r>
            <w:rPr>
              <w:rFonts w:ascii="Arial" w:hAnsi="Arial"/>
              <w:szCs w:val="24"/>
              <w:lang w:val="it-CH"/>
            </w:rPr>
            <w:t>___</w:t>
          </w:r>
        </w:sdtContent>
      </w:sdt>
      <w:r>
        <w:rPr>
          <w:rFonts w:ascii="Arial" w:hAnsi="Arial"/>
          <w:szCs w:val="24"/>
          <w:lang w:val="it-CH"/>
        </w:rPr>
        <w:t xml:space="preserve"> giorni o </w:t>
      </w:r>
      <w:sdt>
        <w:sdtPr>
          <w:rPr>
            <w:rFonts w:ascii="Arial" w:hAnsi="Arial"/>
            <w:szCs w:val="24"/>
            <w:lang w:val="it-CH"/>
          </w:rPr>
          <w:id w:val="-1767758477"/>
          <w:placeholder>
            <w:docPart w:val="DefaultPlaceholder_1082065158"/>
          </w:placeholder>
        </w:sdtPr>
        <w:sdtEndPr/>
        <w:sdtContent>
          <w:r>
            <w:rPr>
              <w:rFonts w:ascii="Arial" w:hAnsi="Arial"/>
              <w:szCs w:val="24"/>
              <w:lang w:val="it-CH"/>
            </w:rPr>
            <w:t>___</w:t>
          </w:r>
        </w:sdtContent>
      </w:sdt>
      <w:r>
        <w:rPr>
          <w:rFonts w:ascii="Arial" w:hAnsi="Arial"/>
          <w:szCs w:val="24"/>
          <w:lang w:val="it-CH"/>
        </w:rPr>
        <w:t xml:space="preserve"> settimane all’anno.</w:t>
      </w:r>
    </w:p>
    <w:p w14:paraId="5FD4C966" w14:textId="77777777" w:rsidR="00EB30EC" w:rsidRDefault="00EB30EC">
      <w:pPr>
        <w:tabs>
          <w:tab w:val="left" w:pos="284"/>
        </w:tabs>
        <w:spacing w:line="340" w:lineRule="atLeast"/>
        <w:rPr>
          <w:rFonts w:ascii="Arial" w:hAnsi="Arial"/>
          <w:szCs w:val="24"/>
          <w:lang w:val="it-CH"/>
        </w:rPr>
      </w:pPr>
    </w:p>
    <w:p w14:paraId="013F255A" w14:textId="77777777" w:rsidR="00EB30EC" w:rsidRDefault="00EB30EC">
      <w:pPr>
        <w:tabs>
          <w:tab w:val="left" w:pos="284"/>
        </w:tabs>
        <w:spacing w:line="340" w:lineRule="atLeast"/>
        <w:rPr>
          <w:rFonts w:ascii="Arial" w:hAnsi="Arial"/>
          <w:szCs w:val="24"/>
          <w:lang w:val="it-CH"/>
        </w:rPr>
      </w:pPr>
    </w:p>
    <w:p w14:paraId="6E889242" w14:textId="77777777" w:rsidR="00EB30EC" w:rsidRDefault="0084482A">
      <w:pPr>
        <w:spacing w:after="180" w:line="260" w:lineRule="atLeast"/>
        <w:rPr>
          <w:rFonts w:ascii="Arial" w:hAnsi="Arial"/>
          <w:b/>
          <w:szCs w:val="24"/>
          <w:lang w:val="it-CH"/>
        </w:rPr>
      </w:pPr>
      <w:r>
        <w:rPr>
          <w:rFonts w:ascii="Arial" w:hAnsi="Arial"/>
          <w:b/>
          <w:szCs w:val="24"/>
          <w:lang w:val="it-CH"/>
        </w:rPr>
        <w:br w:type="page"/>
      </w:r>
      <w:r>
        <w:rPr>
          <w:rFonts w:ascii="Arial" w:hAnsi="Arial"/>
          <w:b/>
          <w:noProof/>
          <w:szCs w:val="24"/>
          <w:lang w:val="it-CH"/>
        </w:rPr>
        <w:lastRenderedPageBreak/>
        <w:t>La sicurezza sul lavoro e la protezione della salute sono disciplinate in particolare nelle seguenti leggi e ordinanze:</w:t>
      </w:r>
    </w:p>
    <w:p w14:paraId="085FE066" w14:textId="77777777" w:rsidR="00EB30EC" w:rsidRDefault="0084482A">
      <w:pPr>
        <w:spacing w:after="180" w:line="260" w:lineRule="atLeast"/>
        <w:rPr>
          <w:rFonts w:ascii="Arial" w:hAnsi="Arial"/>
          <w:noProof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(elenco non esaustivo)</w:t>
      </w:r>
    </w:p>
    <w:p w14:paraId="61304FCA" w14:textId="77777777" w:rsidR="00EB30EC" w:rsidRDefault="00EB30EC">
      <w:pPr>
        <w:spacing w:after="180" w:line="260" w:lineRule="atLeast"/>
        <w:rPr>
          <w:rFonts w:ascii="Arial" w:hAnsi="Arial"/>
          <w:noProof/>
          <w:szCs w:val="24"/>
          <w:lang w:val="it-CH"/>
        </w:rPr>
      </w:pPr>
    </w:p>
    <w:tbl>
      <w:tblPr>
        <w:tblStyle w:val="Tabellenraster"/>
        <w:tblW w:w="10015" w:type="dxa"/>
        <w:tblLayout w:type="fixed"/>
        <w:tblLook w:val="04A0" w:firstRow="1" w:lastRow="0" w:firstColumn="1" w:lastColumn="0" w:noHBand="0" w:noVBand="1"/>
      </w:tblPr>
      <w:tblGrid>
        <w:gridCol w:w="2662"/>
        <w:gridCol w:w="1557"/>
        <w:gridCol w:w="1418"/>
        <w:gridCol w:w="4378"/>
      </w:tblGrid>
      <w:tr w:rsidR="00EB30EC" w14:paraId="339D10E4" w14:textId="77777777">
        <w:trPr>
          <w:trHeight w:val="5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571F511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de-DE"/>
              </w:rPr>
            </w:pPr>
            <w:r>
              <w:rPr>
                <w:rFonts w:ascii="Arial" w:hAnsi="Arial" w:cs="Arial"/>
                <w:b/>
                <w:lang w:val="en-US"/>
              </w:rPr>
              <w:t>Legge / Ordinanza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FD34A3E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Abbreviatura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7D407C8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Numero RS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C3B8D01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ind w:left="33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Link</w:t>
            </w:r>
          </w:p>
        </w:tc>
      </w:tr>
      <w:tr w:rsidR="00EB30EC" w:rsidRPr="00F234DC" w14:paraId="0A5B7E7C" w14:textId="77777777">
        <w:trPr>
          <w:trHeight w:val="33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D724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/>
                <w:b/>
                <w:noProof/>
                <w:szCs w:val="24"/>
              </w:rPr>
              <w:t xml:space="preserve">Legge sul lavoro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5186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fr-CH"/>
              </w:rPr>
              <w:t>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6C87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RS 822.11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1A2" w14:textId="77777777" w:rsidR="00EB30EC" w:rsidRDefault="001E2752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hyperlink r:id="rId13" w:history="1">
              <w:r w:rsidR="0084482A" w:rsidRPr="00F234DC">
                <w:rPr>
                  <w:rStyle w:val="Hyperlink"/>
                  <w:rFonts w:ascii="Arial" w:hAnsi="Arial" w:cs="Arial"/>
                  <w:sz w:val="18"/>
                  <w:szCs w:val="24"/>
                  <w:lang w:val="en-US"/>
                </w:rPr>
                <w:t>http://www.admin.ch/ch/i/sr/c822_11.html</w:t>
              </w:r>
            </w:hyperlink>
          </w:p>
        </w:tc>
      </w:tr>
      <w:tr w:rsidR="00EB30EC" w:rsidRPr="00F234DC" w14:paraId="62EFE3A4" w14:textId="77777777">
        <w:trPr>
          <w:trHeight w:val="32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0B39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Ordinanza 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820B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OLL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F0D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B09" w14:textId="77777777" w:rsidR="00EB30EC" w:rsidRDefault="001E2752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hyperlink r:id="rId14" w:history="1">
              <w:r w:rsidR="0084482A" w:rsidRPr="00F234DC">
                <w:rPr>
                  <w:rStyle w:val="Hyperlink"/>
                  <w:rFonts w:ascii="Arial" w:hAnsi="Arial" w:cs="Arial"/>
                  <w:sz w:val="18"/>
                  <w:szCs w:val="24"/>
                  <w:lang w:val="en-US"/>
                </w:rPr>
                <w:t>http://www.admin.ch/ch/i/sr/c822_111.html</w:t>
              </w:r>
            </w:hyperlink>
          </w:p>
        </w:tc>
      </w:tr>
      <w:tr w:rsidR="00EB30EC" w:rsidRPr="00F234DC" w14:paraId="2C2F3109" w14:textId="77777777">
        <w:trPr>
          <w:trHeight w:val="33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EF95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/>
                <w:noProof/>
                <w:szCs w:val="24"/>
              </w:rPr>
              <w:t>Ordinanza 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FB46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OLL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8599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F7E6" w14:textId="77777777" w:rsidR="00EB30EC" w:rsidRDefault="001E2752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hyperlink r:id="rId15" w:history="1">
              <w:r w:rsidR="0084482A" w:rsidRPr="00F234DC">
                <w:rPr>
                  <w:rStyle w:val="Hyperlink"/>
                  <w:rFonts w:ascii="Arial" w:hAnsi="Arial" w:cs="Arial"/>
                  <w:sz w:val="18"/>
                  <w:szCs w:val="24"/>
                  <w:lang w:val="en-US"/>
                </w:rPr>
                <w:t>http://www.admin.ch/ch/i/sr/c822_112.html</w:t>
              </w:r>
            </w:hyperlink>
          </w:p>
        </w:tc>
      </w:tr>
      <w:tr w:rsidR="00EB30EC" w:rsidRPr="00F234DC" w14:paraId="2F0067C2" w14:textId="77777777">
        <w:trPr>
          <w:trHeight w:val="33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F120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/>
                <w:noProof/>
                <w:szCs w:val="24"/>
              </w:rPr>
              <w:t>Ordinanza 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1DB6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OLL 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94BA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399" w14:textId="77777777" w:rsidR="00EB30EC" w:rsidRDefault="001E2752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hyperlink r:id="rId16" w:history="1">
              <w:r w:rsidR="0084482A" w:rsidRPr="00F234DC">
                <w:rPr>
                  <w:rStyle w:val="Hyperlink"/>
                  <w:rFonts w:ascii="Arial" w:hAnsi="Arial" w:cs="Arial"/>
                  <w:sz w:val="18"/>
                  <w:szCs w:val="24"/>
                  <w:lang w:val="en-US"/>
                </w:rPr>
                <w:t>http://www.admin.ch/ch/i/sr/c822_113.html</w:t>
              </w:r>
            </w:hyperlink>
          </w:p>
        </w:tc>
      </w:tr>
      <w:tr w:rsidR="00EB30EC" w:rsidRPr="00F234DC" w14:paraId="06258F6A" w14:textId="77777777">
        <w:trPr>
          <w:trHeight w:val="33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59A4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/>
                <w:noProof/>
                <w:szCs w:val="24"/>
              </w:rPr>
              <w:t>Ordinanza 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B797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OLL 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F744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C9F" w14:textId="77777777" w:rsidR="00EB30EC" w:rsidRPr="00F234DC" w:rsidRDefault="001E2752">
            <w:pPr>
              <w:pStyle w:val="Listenabsatz"/>
              <w:tabs>
                <w:tab w:val="left" w:pos="567"/>
                <w:tab w:val="left" w:pos="3686"/>
                <w:tab w:val="left" w:pos="5103"/>
              </w:tabs>
              <w:spacing w:line="340" w:lineRule="atLeast"/>
              <w:ind w:left="33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hyperlink r:id="rId17" w:history="1">
              <w:r w:rsidR="0084482A" w:rsidRPr="00F234DC">
                <w:rPr>
                  <w:rStyle w:val="Hyperlink"/>
                  <w:rFonts w:ascii="Arial" w:hAnsi="Arial" w:cs="Arial"/>
                  <w:sz w:val="18"/>
                  <w:szCs w:val="24"/>
                  <w:lang w:val="en-US"/>
                </w:rPr>
                <w:t>http://www.admin.ch/ch/i/sr/c822_115.html</w:t>
              </w:r>
            </w:hyperlink>
          </w:p>
        </w:tc>
      </w:tr>
      <w:tr w:rsidR="00EB30EC" w:rsidRPr="00F234DC" w14:paraId="74481347" w14:textId="77777777">
        <w:trPr>
          <w:trHeight w:val="32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8C34" w14:textId="77777777" w:rsidR="00EB30EC" w:rsidRPr="00F234D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40" w:lineRule="auto"/>
              <w:rPr>
                <w:rFonts w:ascii="Arial" w:hAnsi="Arial" w:cs="Arial"/>
                <w:b/>
                <w:lang w:val="it-CH" w:eastAsia="de-DE"/>
              </w:rPr>
            </w:pPr>
            <w:r w:rsidRPr="00F234DC">
              <w:rPr>
                <w:rFonts w:ascii="Arial" w:hAnsi="Arial"/>
                <w:b/>
                <w:noProof/>
                <w:szCs w:val="24"/>
                <w:lang w:val="it-CH"/>
              </w:rPr>
              <w:t>Legge sull’assicurazione contro gli infortuni</w:t>
            </w:r>
          </w:p>
          <w:p w14:paraId="723E97A8" w14:textId="77777777" w:rsidR="00EB30EC" w:rsidRPr="00F234D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lang w:val="it-CH" w:eastAsia="en-US"/>
              </w:rPr>
            </w:pPr>
            <w:r w:rsidRPr="00F234DC">
              <w:rPr>
                <w:rFonts w:ascii="Arial" w:hAnsi="Arial" w:cs="Arial"/>
                <w:lang w:val="it-CH"/>
              </w:rPr>
              <w:t>(</w:t>
            </w:r>
            <w:r w:rsidRPr="00F234DC">
              <w:rPr>
                <w:rFonts w:ascii="Arial" w:hAnsi="Arial"/>
                <w:noProof/>
                <w:szCs w:val="24"/>
                <w:lang w:val="it-CH"/>
              </w:rPr>
              <w:t>titolo sesto: prevenzione degli infortuni)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F008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/>
                <w:b/>
                <w:noProof/>
                <w:szCs w:val="24"/>
              </w:rPr>
              <w:t>LAINF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413E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RS 832.20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54D" w14:textId="77777777" w:rsidR="00EB30EC" w:rsidRDefault="001E2752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hyperlink r:id="rId18" w:history="1">
              <w:r w:rsidR="0084482A" w:rsidRPr="00F234DC">
                <w:rPr>
                  <w:rStyle w:val="Hyperlink"/>
                  <w:rFonts w:ascii="Arial" w:hAnsi="Arial" w:cs="Arial"/>
                  <w:sz w:val="18"/>
                  <w:szCs w:val="24"/>
                  <w:lang w:val="en-US"/>
                </w:rPr>
                <w:t>http://www.admin.ch/ch/i/sr/c832_20.html</w:t>
              </w:r>
            </w:hyperlink>
          </w:p>
        </w:tc>
      </w:tr>
      <w:tr w:rsidR="00EB30EC" w:rsidRPr="00F234DC" w14:paraId="2715A176" w14:textId="77777777">
        <w:trPr>
          <w:trHeight w:val="67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6F80" w14:textId="77777777" w:rsidR="00EB30EC" w:rsidRPr="00F234D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lang w:val="it-CH" w:eastAsia="de-DE"/>
              </w:rPr>
            </w:pPr>
            <w:r w:rsidRPr="00F234DC">
              <w:rPr>
                <w:rFonts w:ascii="Arial" w:hAnsi="Arial"/>
                <w:noProof/>
                <w:szCs w:val="24"/>
                <w:lang w:val="it-CH"/>
              </w:rPr>
              <w:t>Ordinanza sulla prevenzione degli infortuni</w:t>
            </w:r>
            <w:r>
              <w:rPr>
                <w:rFonts w:ascii="Arial" w:hAnsi="Arial"/>
                <w:szCs w:val="24"/>
                <w:lang w:val="it-CH"/>
              </w:rPr>
              <w:t xml:space="preserve"> </w:t>
            </w:r>
            <w:r w:rsidRPr="00F234DC">
              <w:rPr>
                <w:rFonts w:ascii="Arial" w:hAnsi="Arial"/>
                <w:noProof/>
                <w:szCs w:val="24"/>
                <w:lang w:val="it-CH"/>
              </w:rPr>
              <w:t>e delle malattie professionali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39C6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/>
                <w:noProof/>
                <w:szCs w:val="24"/>
              </w:rPr>
              <w:t>OPI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2438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832.30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02B" w14:textId="77777777" w:rsidR="00EB30EC" w:rsidRDefault="001E2752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  <w:lang w:val="en-US" w:eastAsia="de-DE"/>
              </w:rPr>
            </w:pPr>
            <w:hyperlink r:id="rId19" w:history="1">
              <w:r w:rsidR="0084482A" w:rsidRPr="00F234DC">
                <w:rPr>
                  <w:rStyle w:val="Hyperlink"/>
                  <w:rFonts w:ascii="Arial" w:hAnsi="Arial" w:cs="Arial"/>
                  <w:sz w:val="18"/>
                  <w:szCs w:val="24"/>
                  <w:lang w:val="en-US"/>
                </w:rPr>
                <w:t>http://www.admin.ch/ch/i/sr/c832_30.html</w:t>
              </w:r>
            </w:hyperlink>
          </w:p>
        </w:tc>
      </w:tr>
      <w:tr w:rsidR="00EB30EC" w:rsidRPr="00F234DC" w14:paraId="3FBC78B6" w14:textId="77777777">
        <w:trPr>
          <w:trHeight w:val="33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FC6B" w14:textId="77777777" w:rsidR="00EB30EC" w:rsidRPr="00F234D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it-CH" w:eastAsia="en-US"/>
              </w:rPr>
            </w:pPr>
            <w:r w:rsidRPr="00F234DC">
              <w:rPr>
                <w:rFonts w:ascii="Arial" w:hAnsi="Arial"/>
                <w:noProof/>
                <w:szCs w:val="24"/>
                <w:lang w:val="it-CH"/>
              </w:rPr>
              <w:t>Ordinanza sui lavori di costruzione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5276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/>
                <w:noProof/>
                <w:szCs w:val="24"/>
              </w:rPr>
              <w:t>OLCostr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5E8C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832.311.141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6FF" w14:textId="77777777" w:rsidR="00EB30EC" w:rsidRPr="00F234DC" w:rsidRDefault="001E2752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  <w:lang w:val="en-US" w:eastAsia="de-DE"/>
              </w:rPr>
            </w:pPr>
            <w:hyperlink r:id="rId20" w:history="1">
              <w:r w:rsidR="0084482A" w:rsidRPr="00F234DC">
                <w:rPr>
                  <w:rStyle w:val="Hyperlink"/>
                  <w:rFonts w:ascii="Arial" w:hAnsi="Arial" w:cs="Arial"/>
                  <w:sz w:val="18"/>
                  <w:szCs w:val="24"/>
                  <w:lang w:val="en-US"/>
                </w:rPr>
                <w:t>http://www.admin.ch/ch/i/sr/8/832.311.141.it.pdf</w:t>
              </w:r>
            </w:hyperlink>
          </w:p>
        </w:tc>
      </w:tr>
      <w:tr w:rsidR="00EB30EC" w:rsidRPr="00F234DC" w14:paraId="0AF48B1B" w14:textId="77777777">
        <w:trPr>
          <w:trHeight w:val="33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C12C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/>
                <w:noProof/>
                <w:szCs w:val="24"/>
              </w:rPr>
              <w:t>Ordinanza sulle gru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>SR 832.312.15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3C5" w14:textId="77777777" w:rsidR="00EB30EC" w:rsidRDefault="00EB30EC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BDCA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832.312.15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452" w14:textId="77777777" w:rsidR="00EB30EC" w:rsidRDefault="001E2752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hyperlink r:id="rId21" w:history="1">
              <w:r w:rsidR="0084482A" w:rsidRPr="00F234DC">
                <w:rPr>
                  <w:rStyle w:val="Hyperlink"/>
                  <w:rFonts w:ascii="Arial" w:hAnsi="Arial" w:cs="Arial"/>
                  <w:sz w:val="18"/>
                  <w:szCs w:val="24"/>
                  <w:lang w:val="en-US"/>
                </w:rPr>
                <w:t>http://www.admin.ch/ch/i/sr/c832_312_15.html</w:t>
              </w:r>
            </w:hyperlink>
          </w:p>
        </w:tc>
      </w:tr>
      <w:tr w:rsidR="00EB30EC" w14:paraId="3A088C85" w14:textId="77777777">
        <w:trPr>
          <w:trHeight w:val="55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5476" w14:textId="77777777" w:rsidR="00EB30EC" w:rsidRPr="00F234D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lang w:val="it-CH" w:eastAsia="en-US"/>
              </w:rPr>
            </w:pPr>
            <w:r w:rsidRPr="00F234DC">
              <w:rPr>
                <w:rFonts w:ascii="Arial" w:hAnsi="Arial" w:cs="Arial"/>
                <w:b/>
                <w:lang w:val="it-CH"/>
              </w:rPr>
              <w:t>Codice delle obbligazioni</w:t>
            </w:r>
            <w:r w:rsidRPr="00F234DC">
              <w:rPr>
                <w:rFonts w:ascii="Arial" w:hAnsi="Arial" w:cs="Arial"/>
                <w:b/>
                <w:lang w:val="it-CH"/>
              </w:rPr>
              <w:br/>
              <w:t>(art. 328 CO)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21E9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C8D3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Style w:val="Hyperlink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lang w:val="en-US"/>
              </w:rPr>
              <w:t>RS 220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70C" w14:textId="77777777" w:rsidR="00EB30EC" w:rsidRDefault="001E2752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  <w:lang w:eastAsia="de-DE"/>
              </w:rPr>
            </w:pPr>
            <w:hyperlink r:id="rId22" w:history="1">
              <w:r w:rsidR="0084482A">
                <w:rPr>
                  <w:rStyle w:val="Hyperlink"/>
                  <w:rFonts w:ascii="Arial" w:hAnsi="Arial" w:cs="Arial"/>
                  <w:noProof/>
                  <w:sz w:val="18"/>
                  <w:szCs w:val="24"/>
                </w:rPr>
                <w:t>http://www.admin.ch/ch/i/sr/220/a328.html</w:t>
              </w:r>
            </w:hyperlink>
          </w:p>
        </w:tc>
      </w:tr>
      <w:tr w:rsidR="00EB30EC" w:rsidRPr="00F234DC" w14:paraId="249E8C2F" w14:textId="77777777">
        <w:trPr>
          <w:trHeight w:val="55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96E4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  <w:lang w:val="en-US" w:eastAsia="de-DE"/>
              </w:rPr>
            </w:pPr>
            <w:r>
              <w:rPr>
                <w:rFonts w:ascii="Arial" w:hAnsi="Arial" w:cs="Arial"/>
                <w:b/>
                <w:lang w:val="en-US"/>
              </w:rPr>
              <w:t>Codice penale</w:t>
            </w:r>
          </w:p>
          <w:p w14:paraId="25C09B18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(art. 229 CP / art. 230 CP)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C1B5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CP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1C5C" w14:textId="77777777" w:rsidR="00EB30EC" w:rsidRDefault="0084482A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RS 311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CEF" w14:textId="77777777" w:rsidR="00EB30EC" w:rsidRPr="00F234DC" w:rsidRDefault="001E2752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noProof/>
                <w:sz w:val="18"/>
                <w:szCs w:val="24"/>
                <w:lang w:val="en-US"/>
              </w:rPr>
            </w:pPr>
            <w:hyperlink r:id="rId23" w:history="1">
              <w:r w:rsidR="0084482A" w:rsidRPr="00F234DC">
                <w:rPr>
                  <w:rStyle w:val="Hyperlink"/>
                  <w:rFonts w:ascii="Arial" w:hAnsi="Arial" w:cs="Arial"/>
                  <w:noProof/>
                  <w:sz w:val="18"/>
                  <w:szCs w:val="24"/>
                  <w:lang w:val="en-US"/>
                </w:rPr>
                <w:t>http://www.admin.ch/ch/i/sr/311_0/a229.html</w:t>
              </w:r>
            </w:hyperlink>
          </w:p>
          <w:p w14:paraId="0E105BCD" w14:textId="77777777" w:rsidR="00EB30EC" w:rsidRDefault="001E2752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  <w:lang w:val="en-US" w:eastAsia="de-DE"/>
              </w:rPr>
            </w:pPr>
            <w:hyperlink r:id="rId24" w:history="1">
              <w:r w:rsidR="0084482A" w:rsidRPr="00F234DC">
                <w:rPr>
                  <w:rStyle w:val="Hyperlink"/>
                  <w:rFonts w:ascii="Arial" w:hAnsi="Arial" w:cs="Arial"/>
                  <w:noProof/>
                  <w:sz w:val="18"/>
                  <w:szCs w:val="24"/>
                  <w:lang w:val="en-US"/>
                </w:rPr>
                <w:t>http://www.admin.ch/ch/i/sr/311_0/a230.html</w:t>
              </w:r>
            </w:hyperlink>
          </w:p>
        </w:tc>
      </w:tr>
    </w:tbl>
    <w:p w14:paraId="7174B034" w14:textId="77777777" w:rsidR="00EB30EC" w:rsidRPr="00F234DC" w:rsidRDefault="00EB30EC">
      <w:pPr>
        <w:tabs>
          <w:tab w:val="left" w:pos="567"/>
          <w:tab w:val="left" w:pos="2127"/>
          <w:tab w:val="left" w:pos="3686"/>
          <w:tab w:val="left" w:pos="5103"/>
        </w:tabs>
        <w:spacing w:line="340" w:lineRule="atLeast"/>
        <w:rPr>
          <w:rFonts w:ascii="Arial" w:hAnsi="Arial"/>
          <w:szCs w:val="24"/>
          <w:lang w:val="en-US"/>
        </w:rPr>
      </w:pPr>
    </w:p>
    <w:p w14:paraId="598CCC08" w14:textId="77777777" w:rsidR="002E7028" w:rsidRDefault="002E7028" w:rsidP="002E7028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/>
          <w:noProof/>
          <w:szCs w:val="24"/>
          <w:lang w:val="it-CH"/>
        </w:rPr>
      </w:pPr>
      <w:r>
        <w:rPr>
          <w:rFonts w:ascii="Arial" w:hAnsi="Arial"/>
          <w:szCs w:val="24"/>
          <w:lang w:val="it-CH"/>
        </w:rPr>
        <w:t>■</w:t>
      </w:r>
      <w:r>
        <w:rPr>
          <w:rFonts w:ascii="Arial" w:hAnsi="Arial"/>
          <w:szCs w:val="24"/>
          <w:lang w:val="it-CH"/>
        </w:rPr>
        <w:tab/>
      </w:r>
      <w:r w:rsidRPr="008D7E7D">
        <w:rPr>
          <w:rFonts w:ascii="Arial" w:hAnsi="Arial"/>
          <w:b/>
          <w:bCs/>
          <w:noProof/>
          <w:szCs w:val="24"/>
          <w:lang w:val="it-CH"/>
        </w:rPr>
        <w:t>Indicazioni</w:t>
      </w:r>
      <w:r>
        <w:rPr>
          <w:rFonts w:ascii="Arial" w:hAnsi="Arial"/>
          <w:noProof/>
          <w:szCs w:val="24"/>
          <w:lang w:val="it-CH"/>
        </w:rPr>
        <w:t xml:space="preserve"> relative alle ordinanze concernenti la legge sul lavoro</w:t>
      </w:r>
    </w:p>
    <w:p w14:paraId="097C4692" w14:textId="77777777" w:rsidR="002E7028" w:rsidRPr="008D7E7D" w:rsidRDefault="002E7028" w:rsidP="002E7028">
      <w:pPr>
        <w:tabs>
          <w:tab w:val="left" w:pos="567"/>
          <w:tab w:val="left" w:pos="3402"/>
          <w:tab w:val="left" w:pos="6237"/>
        </w:tabs>
        <w:spacing w:line="340" w:lineRule="atLeast"/>
        <w:rPr>
          <w:rStyle w:val="Hyperlink"/>
          <w:rFonts w:ascii="Arial" w:hAnsi="Arial"/>
          <w:color w:val="auto"/>
          <w:szCs w:val="24"/>
          <w:u w:val="none"/>
          <w:lang w:val="it-CH"/>
        </w:rPr>
      </w:pPr>
      <w:r>
        <w:rPr>
          <w:rFonts w:ascii="Arial" w:hAnsi="Arial"/>
          <w:noProof/>
          <w:szCs w:val="24"/>
          <w:lang w:val="it-CH"/>
        </w:rPr>
        <w:tab/>
      </w:r>
      <w:hyperlink r:id="rId25" w:history="1">
        <w:r w:rsidRPr="005539C8">
          <w:rPr>
            <w:rStyle w:val="Hyperlink"/>
            <w:rFonts w:ascii="Arial" w:hAnsi="Arial"/>
            <w:szCs w:val="24"/>
            <w:lang w:val="it-CH"/>
          </w:rPr>
          <w:t>Indicazioni concerne</w:t>
        </w:r>
        <w:r w:rsidRPr="005539C8">
          <w:rPr>
            <w:rStyle w:val="Hyperlink"/>
            <w:rFonts w:ascii="Arial" w:hAnsi="Arial"/>
            <w:szCs w:val="24"/>
            <w:lang w:val="it-CH"/>
          </w:rPr>
          <w:t>nti la legge sul lavoro e le sue ordinanze</w:t>
        </w:r>
      </w:hyperlink>
    </w:p>
    <w:p w14:paraId="7FAC0595" w14:textId="77777777" w:rsidR="002E7028" w:rsidRDefault="002E7028" w:rsidP="002E7028">
      <w:pPr>
        <w:pStyle w:val="Listenabsatz"/>
        <w:tabs>
          <w:tab w:val="left" w:pos="567"/>
        </w:tabs>
        <w:ind w:left="567"/>
        <w:rPr>
          <w:rFonts w:ascii="Arial" w:hAnsi="Arial"/>
          <w:szCs w:val="24"/>
          <w:lang w:val="it-CH"/>
        </w:rPr>
      </w:pPr>
    </w:p>
    <w:p w14:paraId="055F2E54" w14:textId="77777777" w:rsidR="002E7028" w:rsidRDefault="002E7028" w:rsidP="002E7028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/>
          <w:b/>
          <w:bCs/>
          <w:noProof/>
          <w:szCs w:val="24"/>
          <w:lang w:val="it-CH"/>
        </w:rPr>
      </w:pPr>
      <w:bookmarkStart w:id="7" w:name="_Hlk129099264"/>
      <w:r>
        <w:rPr>
          <w:rFonts w:ascii="Arial" w:hAnsi="Arial"/>
          <w:szCs w:val="24"/>
          <w:lang w:val="it-CH"/>
        </w:rPr>
        <w:t>■</w:t>
      </w:r>
      <w:bookmarkEnd w:id="7"/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 xml:space="preserve">Informazione della SECO sulla protezione della </w:t>
      </w:r>
      <w:r w:rsidRPr="008D7E7D">
        <w:rPr>
          <w:rFonts w:ascii="Arial" w:hAnsi="Arial"/>
          <w:b/>
          <w:bCs/>
          <w:noProof/>
          <w:szCs w:val="24"/>
          <w:lang w:val="it-CH"/>
        </w:rPr>
        <w:t>maternità</w:t>
      </w:r>
    </w:p>
    <w:p w14:paraId="2F80F01C" w14:textId="77777777" w:rsidR="002E7028" w:rsidRPr="008D7E7D" w:rsidRDefault="002E7028" w:rsidP="002E7028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/>
          <w:b/>
          <w:bCs/>
          <w:noProof/>
          <w:szCs w:val="24"/>
          <w:lang w:val="it-CH"/>
        </w:rPr>
      </w:pPr>
      <w:r>
        <w:rPr>
          <w:rFonts w:ascii="Arial" w:hAnsi="Arial"/>
          <w:b/>
          <w:bCs/>
          <w:noProof/>
          <w:szCs w:val="24"/>
          <w:lang w:val="it-CH"/>
        </w:rPr>
        <w:tab/>
      </w:r>
      <w:hyperlink r:id="rId26" w:history="1">
        <w:r w:rsidRPr="008D7E7D">
          <w:rPr>
            <w:rStyle w:val="Hyperlink"/>
            <w:rFonts w:ascii="Arial" w:hAnsi="Arial"/>
            <w:noProof/>
            <w:szCs w:val="24"/>
            <w:lang w:val="it-CH"/>
          </w:rPr>
          <w:t>Protez</w:t>
        </w:r>
        <w:r w:rsidRPr="008D7E7D">
          <w:rPr>
            <w:rStyle w:val="Hyperlink"/>
            <w:rFonts w:ascii="Arial" w:hAnsi="Arial"/>
            <w:noProof/>
            <w:szCs w:val="24"/>
            <w:lang w:val="it-CH"/>
          </w:rPr>
          <w:t>ione della maternità</w:t>
        </w:r>
      </w:hyperlink>
    </w:p>
    <w:p w14:paraId="0088205E" w14:textId="77777777" w:rsidR="002E7028" w:rsidRPr="00CB3D54" w:rsidRDefault="002E7028" w:rsidP="002E7028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/>
          <w:szCs w:val="24"/>
          <w:lang w:val="it-CH"/>
        </w:rPr>
      </w:pPr>
      <w:hyperlink w:history="1"/>
    </w:p>
    <w:p w14:paraId="014E607D" w14:textId="77777777" w:rsidR="002E7028" w:rsidRPr="008D7E7D" w:rsidRDefault="002E7028" w:rsidP="002E7028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927" w:hanging="927"/>
        <w:rPr>
          <w:rFonts w:ascii="Arial" w:hAnsi="Arial"/>
          <w:b/>
          <w:bCs/>
          <w:szCs w:val="24"/>
          <w:lang w:val="it-CH"/>
        </w:rPr>
      </w:pPr>
      <w:r>
        <w:rPr>
          <w:rFonts w:ascii="Arial" w:hAnsi="Arial"/>
          <w:szCs w:val="24"/>
          <w:lang w:val="it-CH"/>
        </w:rPr>
        <w:t>■</w:t>
      </w:r>
      <w:r>
        <w:rPr>
          <w:rFonts w:ascii="Arial" w:hAnsi="Arial"/>
          <w:szCs w:val="24"/>
          <w:lang w:val="it-CH"/>
        </w:rPr>
        <w:tab/>
        <w:t xml:space="preserve">Informazione della SECO sulla protezione dei </w:t>
      </w:r>
      <w:r w:rsidRPr="008D7E7D">
        <w:rPr>
          <w:rFonts w:ascii="Arial" w:hAnsi="Arial"/>
          <w:b/>
          <w:bCs/>
          <w:szCs w:val="24"/>
          <w:lang w:val="it-CH"/>
        </w:rPr>
        <w:t>giovani lavoratori</w:t>
      </w:r>
    </w:p>
    <w:p w14:paraId="36D84094" w14:textId="77777777" w:rsidR="002E7028" w:rsidRDefault="002E7028" w:rsidP="002E7028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567"/>
        <w:rPr>
          <w:rFonts w:ascii="Arial" w:hAnsi="Arial"/>
          <w:szCs w:val="24"/>
          <w:lang w:val="it-CH"/>
        </w:rPr>
      </w:pPr>
      <w:hyperlink r:id="rId27" w:history="1">
        <w:r w:rsidRPr="00DA4504">
          <w:rPr>
            <w:rStyle w:val="Hyperlink"/>
            <w:rFonts w:ascii="Arial" w:hAnsi="Arial"/>
            <w:szCs w:val="24"/>
            <w:lang w:val="it-CH"/>
          </w:rPr>
          <w:t>Giovani</w:t>
        </w:r>
      </w:hyperlink>
    </w:p>
    <w:p w14:paraId="74C01AD3" w14:textId="457DAB2E" w:rsidR="00EB30EC" w:rsidRPr="002E7028" w:rsidRDefault="002E7028" w:rsidP="002E7028">
      <w:pPr>
        <w:pStyle w:val="Listenabsatz"/>
        <w:tabs>
          <w:tab w:val="left" w:pos="567"/>
          <w:tab w:val="left" w:pos="2977"/>
          <w:tab w:val="left" w:pos="3686"/>
          <w:tab w:val="left" w:pos="4536"/>
        </w:tabs>
        <w:spacing w:line="340" w:lineRule="atLeast"/>
        <w:ind w:left="0"/>
        <w:rPr>
          <w:rStyle w:val="Hyperlink"/>
          <w:rFonts w:ascii="Arial" w:hAnsi="Arial"/>
          <w:color w:val="auto"/>
          <w:szCs w:val="24"/>
          <w:u w:val="none"/>
          <w:lang w:val="it-CH"/>
        </w:rPr>
      </w:pPr>
      <w:r>
        <w:tab/>
      </w:r>
      <w:hyperlink r:id="rId28" w:history="1">
        <w:r w:rsidRPr="00DA4504">
          <w:rPr>
            <w:rStyle w:val="Hyperlink"/>
            <w:rFonts w:ascii="Arial" w:hAnsi="Arial"/>
            <w:szCs w:val="24"/>
            <w:lang w:val="it-CH"/>
          </w:rPr>
          <w:t>Protezion</w:t>
        </w:r>
        <w:r w:rsidRPr="00DA4504">
          <w:rPr>
            <w:rStyle w:val="Hyperlink"/>
            <w:rFonts w:ascii="Arial" w:hAnsi="Arial"/>
            <w:szCs w:val="24"/>
            <w:lang w:val="it-CH"/>
          </w:rPr>
          <w:t>e dei giovani lavoratori - Informazioni per i giovani fino a 18 anni</w:t>
        </w:r>
      </w:hyperlink>
      <w:r>
        <w:rPr>
          <w:rFonts w:ascii="Arial" w:hAnsi="Arial"/>
          <w:szCs w:val="24"/>
          <w:lang w:val="it-CH"/>
        </w:rPr>
        <w:br/>
      </w:r>
    </w:p>
    <w:p w14:paraId="08D205D8" w14:textId="77777777" w:rsidR="00EB30EC" w:rsidRPr="002E7028" w:rsidRDefault="00EB30EC">
      <w:pPr>
        <w:tabs>
          <w:tab w:val="left" w:pos="567"/>
          <w:tab w:val="left" w:pos="2977"/>
          <w:tab w:val="left" w:pos="3686"/>
          <w:tab w:val="left" w:pos="5103"/>
        </w:tabs>
        <w:spacing w:line="340" w:lineRule="atLeast"/>
        <w:ind w:left="567" w:hanging="567"/>
        <w:rPr>
          <w:rStyle w:val="Hyperlink"/>
          <w:rFonts w:ascii="Arial" w:hAnsi="Arial"/>
          <w:color w:val="auto"/>
          <w:szCs w:val="24"/>
          <w:u w:val="none"/>
          <w:lang w:val="it-CH"/>
        </w:rPr>
      </w:pPr>
    </w:p>
    <w:sectPr w:rsidR="00EB30EC" w:rsidRPr="002E7028">
      <w:footerReference w:type="default" r:id="rId29"/>
      <w:headerReference w:type="first" r:id="rId30"/>
      <w:pgSz w:w="11907" w:h="16838" w:code="9"/>
      <w:pgMar w:top="851" w:right="964" w:bottom="1276" w:left="1418" w:header="567" w:footer="66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CC4A" w14:textId="77777777" w:rsidR="00EB30EC" w:rsidRDefault="0084482A">
      <w:pPr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A208769" w14:textId="77777777" w:rsidR="00EB30EC" w:rsidRDefault="0084482A">
      <w:pPr>
        <w:spacing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36A3" w14:textId="49792FD1" w:rsidR="00410515" w:rsidRDefault="00410515">
    <w:pPr>
      <w:pStyle w:val="Fuzeile"/>
    </w:pPr>
    <w:proofErr w:type="spellStart"/>
    <w:r>
      <w:t>Versione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E63D" w14:textId="77777777" w:rsidR="00EB30EC" w:rsidRDefault="0084482A">
      <w:pPr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3219A38" w14:textId="77777777" w:rsidR="00EB30EC" w:rsidRDefault="0084482A">
      <w:pPr>
        <w:spacing w:line="240" w:lineRule="auto"/>
        <w:rPr>
          <w:szCs w:val="24"/>
        </w:rPr>
      </w:pPr>
      <w:r>
        <w:rPr>
          <w:szCs w:val="24"/>
        </w:rPr>
        <w:continuationSeparator/>
      </w:r>
    </w:p>
  </w:footnote>
  <w:footnote w:id="1">
    <w:p w14:paraId="0E23093E" w14:textId="77777777" w:rsidR="00EB30EC" w:rsidRPr="0084482A" w:rsidRDefault="0084482A">
      <w:pPr>
        <w:pStyle w:val="Funotentext"/>
        <w:rPr>
          <w:rFonts w:ascii="Arial" w:hAnsi="Arial"/>
          <w:sz w:val="16"/>
          <w:szCs w:val="24"/>
          <w:lang w:val="it-CH"/>
        </w:rPr>
      </w:pPr>
      <w:r>
        <w:rPr>
          <w:rStyle w:val="Funotenzeichen"/>
          <w:rFonts w:ascii="Arial" w:hAnsi="Arial"/>
          <w:sz w:val="16"/>
          <w:szCs w:val="24"/>
        </w:rPr>
        <w:footnoteRef/>
      </w:r>
      <w:r w:rsidRPr="0084482A">
        <w:rPr>
          <w:rFonts w:ascii="Arial" w:hAnsi="Arial"/>
          <w:sz w:val="16"/>
          <w:szCs w:val="24"/>
          <w:lang w:val="it-CH"/>
        </w:rPr>
        <w:t xml:space="preserve"> </w:t>
      </w:r>
      <w:r>
        <w:rPr>
          <w:rFonts w:ascii="Arial" w:hAnsi="Arial"/>
          <w:sz w:val="16"/>
          <w:szCs w:val="24"/>
          <w:lang w:val="it-CH"/>
        </w:rPr>
        <w:t xml:space="preserve">Ordinanza del 21 maggio 2003 sui lavoratori distaccati in Svizzera (Ordinanza sui lavoratori distaccati, ODist; RS </w:t>
      </w:r>
      <w:r>
        <w:rPr>
          <w:rFonts w:ascii="Arial" w:hAnsi="Arial"/>
          <w:b/>
          <w:sz w:val="16"/>
          <w:szCs w:val="24"/>
          <w:lang w:val="it-CH"/>
        </w:rPr>
        <w:t>823.201</w:t>
      </w:r>
      <w:r>
        <w:rPr>
          <w:rFonts w:ascii="Arial" w:hAnsi="Arial"/>
          <w:sz w:val="16"/>
          <w:szCs w:val="24"/>
          <w:lang w:val="it-CH"/>
        </w:rPr>
        <w:t>)</w:t>
      </w:r>
    </w:p>
    <w:p w14:paraId="71263EF3" w14:textId="77777777" w:rsidR="00EB30EC" w:rsidRPr="0084482A" w:rsidRDefault="00EB30EC">
      <w:pPr>
        <w:pStyle w:val="Funotentext"/>
        <w:rPr>
          <w:rFonts w:ascii="Arial" w:hAnsi="Arial"/>
          <w:sz w:val="16"/>
          <w:szCs w:val="24"/>
          <w:lang w:val="it-CH"/>
        </w:rPr>
      </w:pPr>
    </w:p>
  </w:footnote>
  <w:footnote w:id="2">
    <w:p w14:paraId="6349EFA7" w14:textId="77777777" w:rsidR="00EB30EC" w:rsidRPr="0084482A" w:rsidRDefault="0084482A">
      <w:pPr>
        <w:pStyle w:val="Funotentext"/>
        <w:rPr>
          <w:rFonts w:ascii="Arial" w:hAnsi="Arial"/>
          <w:sz w:val="16"/>
          <w:szCs w:val="24"/>
          <w:lang w:val="it-CH"/>
        </w:rPr>
      </w:pPr>
      <w:r>
        <w:rPr>
          <w:rStyle w:val="Funotenzeichen"/>
          <w:rFonts w:ascii="Arial" w:hAnsi="Arial"/>
          <w:sz w:val="16"/>
          <w:szCs w:val="24"/>
        </w:rPr>
        <w:footnoteRef/>
      </w:r>
      <w:r w:rsidRPr="0084482A">
        <w:rPr>
          <w:rFonts w:ascii="Arial" w:hAnsi="Arial"/>
          <w:sz w:val="16"/>
          <w:szCs w:val="24"/>
          <w:lang w:val="it-CH"/>
        </w:rPr>
        <w:t xml:space="preserve"> </w:t>
      </w:r>
      <w:r>
        <w:rPr>
          <w:rFonts w:ascii="Arial" w:hAnsi="Arial"/>
          <w:sz w:val="16"/>
          <w:szCs w:val="24"/>
          <w:lang w:val="it-CH"/>
        </w:rPr>
        <w:t xml:space="preserve">Legge federale dell’8 ottobre 1999 concernente le misure collaterali per i lavoratori distaccati e il controllo dei salari minimi previsti nei contratti normali di lavoro (Legge sui lavoratori distaccati, LDist; RS </w:t>
      </w:r>
      <w:r>
        <w:rPr>
          <w:rFonts w:ascii="Arial" w:hAnsi="Arial"/>
          <w:b/>
          <w:sz w:val="16"/>
          <w:szCs w:val="24"/>
          <w:lang w:val="it-CH"/>
        </w:rPr>
        <w:t>823.20</w:t>
      </w:r>
      <w:r>
        <w:rPr>
          <w:rFonts w:ascii="Arial" w:hAnsi="Arial"/>
          <w:sz w:val="16"/>
          <w:szCs w:val="24"/>
          <w:lang w:val="it-CH"/>
        </w:rPr>
        <w:t>)</w:t>
      </w:r>
    </w:p>
    <w:p w14:paraId="267BD1C8" w14:textId="77777777" w:rsidR="00EB30EC" w:rsidRPr="0084482A" w:rsidRDefault="00EB30EC">
      <w:pPr>
        <w:pStyle w:val="Funotentext"/>
        <w:rPr>
          <w:rFonts w:ascii="Arial" w:hAnsi="Arial"/>
          <w:sz w:val="16"/>
          <w:szCs w:val="24"/>
          <w:lang w:val="it-CH"/>
        </w:rPr>
      </w:pPr>
    </w:p>
  </w:footnote>
  <w:footnote w:id="3">
    <w:p w14:paraId="772B9FA6" w14:textId="77777777" w:rsidR="00EB30EC" w:rsidRPr="0084482A" w:rsidRDefault="0084482A">
      <w:pPr>
        <w:pStyle w:val="Funotentext"/>
        <w:rPr>
          <w:rFonts w:ascii="Arial" w:hAnsi="Arial"/>
          <w:sz w:val="16"/>
          <w:szCs w:val="24"/>
          <w:lang w:val="it-CH"/>
        </w:rPr>
      </w:pPr>
      <w:r>
        <w:rPr>
          <w:rStyle w:val="Funotenzeichen"/>
          <w:rFonts w:ascii="Arial" w:hAnsi="Arial"/>
          <w:sz w:val="16"/>
          <w:szCs w:val="24"/>
        </w:rPr>
        <w:footnoteRef/>
      </w:r>
      <w:r w:rsidRPr="0084482A">
        <w:rPr>
          <w:rFonts w:ascii="Arial" w:hAnsi="Arial"/>
          <w:sz w:val="16"/>
          <w:szCs w:val="24"/>
          <w:lang w:val="it-CH"/>
        </w:rPr>
        <w:t xml:space="preserve"> </w:t>
      </w:r>
      <w:r>
        <w:rPr>
          <w:rFonts w:ascii="Arial" w:hAnsi="Arial"/>
          <w:sz w:val="16"/>
          <w:szCs w:val="24"/>
          <w:lang w:val="it-CH"/>
        </w:rPr>
        <w:t>Sistema individuale di sicurezza che preveda analisi e valutazione dei rischi e le misure adottate</w:t>
      </w:r>
    </w:p>
  </w:footnote>
  <w:footnote w:id="4">
    <w:p w14:paraId="5F9893C5" w14:textId="1E245A75" w:rsidR="00EB30EC" w:rsidRDefault="0084482A">
      <w:pPr>
        <w:pStyle w:val="Listenabsatz"/>
        <w:ind w:left="0"/>
        <w:rPr>
          <w:rFonts w:ascii="Arial" w:hAnsi="Arial"/>
          <w:sz w:val="16"/>
          <w:szCs w:val="24"/>
          <w:lang w:val="it-CH"/>
        </w:rPr>
      </w:pPr>
      <w:r>
        <w:rPr>
          <w:rStyle w:val="Funotenzeichen"/>
          <w:rFonts w:ascii="Arial" w:hAnsi="Arial"/>
          <w:sz w:val="16"/>
          <w:szCs w:val="24"/>
        </w:rPr>
        <w:footnoteRef/>
      </w:r>
      <w:r>
        <w:rPr>
          <w:rFonts w:ascii="Arial" w:hAnsi="Arial"/>
          <w:sz w:val="16"/>
          <w:szCs w:val="24"/>
          <w:lang w:val="it-CH"/>
        </w:rPr>
        <w:t xml:space="preserve"> </w:t>
      </w:r>
      <w:r>
        <w:rPr>
          <w:rFonts w:ascii="Arial" w:hAnsi="Arial"/>
          <w:b/>
          <w:sz w:val="16"/>
          <w:szCs w:val="24"/>
          <w:lang w:val="it-CH"/>
        </w:rPr>
        <w:t>Nota</w:t>
      </w:r>
      <w:r>
        <w:rPr>
          <w:rFonts w:ascii="Arial" w:hAnsi="Arial"/>
          <w:sz w:val="16"/>
          <w:szCs w:val="24"/>
          <w:lang w:val="it-CH"/>
        </w:rPr>
        <w:t>: l’obbligo di ricorso ad altre modalità può ad esempio essere applicato con l’</w:t>
      </w:r>
      <w:r>
        <w:rPr>
          <w:rFonts w:ascii="Arial" w:hAnsi="Arial"/>
          <w:b/>
          <w:sz w:val="16"/>
          <w:szCs w:val="24"/>
          <w:lang w:val="it-CH"/>
        </w:rPr>
        <w:t>aiuto del test di autovalutazione</w:t>
      </w:r>
      <w:r>
        <w:rPr>
          <w:rFonts w:ascii="Arial" w:hAnsi="Arial"/>
          <w:sz w:val="16"/>
          <w:szCs w:val="24"/>
          <w:lang w:val="it-CH"/>
        </w:rPr>
        <w:t xml:space="preserve"> della Suva:</w:t>
      </w:r>
    </w:p>
    <w:p w14:paraId="748A0802" w14:textId="77777777" w:rsidR="00F234DC" w:rsidRDefault="00F234DC">
      <w:pPr>
        <w:pStyle w:val="Listenabsatz"/>
        <w:ind w:left="0"/>
        <w:rPr>
          <w:rFonts w:ascii="Arial" w:hAnsi="Arial"/>
          <w:b/>
          <w:bCs/>
          <w:sz w:val="16"/>
          <w:szCs w:val="24"/>
          <w:lang w:val="it-CH"/>
        </w:rPr>
      </w:pPr>
      <w:bookmarkStart w:id="0" w:name="_Hlt359842518"/>
      <w:bookmarkStart w:id="1" w:name="_Hlt359842519"/>
      <w:r>
        <w:rPr>
          <w:rFonts w:ascii="Arial" w:hAnsi="Arial"/>
          <w:sz w:val="16"/>
          <w:szCs w:val="24"/>
          <w:lang w:val="it-CH"/>
        </w:rPr>
        <w:t xml:space="preserve">  </w:t>
      </w:r>
      <w:hyperlink r:id="rId1" w:anchor="state=%5Bbaba2ad929a448aab33ac5cdc27e96cc%5Bopen%5D%3Dtrue%5D" w:history="1">
        <w:r w:rsidRPr="008D7E7D">
          <w:rPr>
            <w:rStyle w:val="Hyperlink"/>
            <w:rFonts w:ascii="Arial" w:hAnsi="Arial"/>
            <w:b/>
            <w:bCs/>
            <w:sz w:val="16"/>
            <w:szCs w:val="24"/>
            <w:lang w:val="it-CH"/>
          </w:rPr>
          <w:t>Autovalutazione Sicurezza e tutela della salute n</w:t>
        </w:r>
        <w:r w:rsidRPr="008D7E7D">
          <w:rPr>
            <w:rStyle w:val="Hyperlink"/>
            <w:rFonts w:ascii="Arial" w:hAnsi="Arial"/>
            <w:b/>
            <w:bCs/>
            <w:sz w:val="16"/>
            <w:szCs w:val="24"/>
            <w:lang w:val="it-CH"/>
          </w:rPr>
          <w:t>egli ambienti lavorativi. A che punto siamo?</w:t>
        </w:r>
      </w:hyperlink>
    </w:p>
    <w:p w14:paraId="22D764A4" w14:textId="77777777" w:rsidR="001E2752" w:rsidRDefault="0084482A" w:rsidP="001E2752">
      <w:pPr>
        <w:pStyle w:val="Listenabsatz"/>
        <w:ind w:left="0"/>
        <w:rPr>
          <w:rFonts w:ascii="Arial" w:hAnsi="Arial"/>
          <w:color w:val="0000FF"/>
          <w:sz w:val="16"/>
          <w:szCs w:val="24"/>
          <w:lang w:val="it-CH"/>
        </w:rPr>
      </w:pPr>
      <w:r>
        <w:rPr>
          <w:rFonts w:ascii="Arial" w:hAnsi="Arial"/>
          <w:sz w:val="16"/>
          <w:szCs w:val="24"/>
          <w:lang w:val="it-CH"/>
        </w:rPr>
        <w:br/>
        <w:t xml:space="preserve">Per le PMI è invece disponibile il sistema di </w:t>
      </w:r>
      <w:r>
        <w:rPr>
          <w:rFonts w:ascii="Arial" w:hAnsi="Arial"/>
          <w:b/>
          <w:sz w:val="16"/>
          <w:szCs w:val="24"/>
          <w:lang w:val="it-CH"/>
        </w:rPr>
        <w:t>individuazione dei pericoli per le PMI</w:t>
      </w:r>
      <w:r>
        <w:rPr>
          <w:rFonts w:ascii="Arial" w:hAnsi="Arial"/>
          <w:sz w:val="16"/>
          <w:szCs w:val="24"/>
          <w:lang w:val="it-CH"/>
        </w:rPr>
        <w:t xml:space="preserve"> conforme al modello Suva:</w:t>
      </w:r>
      <w:bookmarkEnd w:id="0"/>
      <w:bookmarkEnd w:id="1"/>
    </w:p>
    <w:p w14:paraId="27A1EAC7" w14:textId="0158C6DD" w:rsidR="00EB30EC" w:rsidRPr="001E2752" w:rsidRDefault="001E2752" w:rsidP="001E2752">
      <w:pPr>
        <w:pStyle w:val="Listenabsatz"/>
        <w:ind w:left="0"/>
        <w:rPr>
          <w:rFonts w:ascii="Arial" w:hAnsi="Arial" w:cs="Arial"/>
          <w:b/>
          <w:bCs/>
          <w:sz w:val="16"/>
          <w:szCs w:val="16"/>
          <w:lang w:val="it-CH"/>
        </w:rPr>
      </w:pPr>
      <w:hyperlink r:id="rId2" w:history="1">
        <w:r w:rsidRPr="001E2752">
          <w:rPr>
            <w:rStyle w:val="Hyperlink"/>
            <w:rFonts w:ascii="Arial" w:hAnsi="Arial" w:cs="Arial"/>
            <w:b/>
            <w:bCs/>
            <w:sz w:val="16"/>
            <w:szCs w:val="16"/>
            <w:lang w:val="it-CH"/>
          </w:rPr>
          <w:t>Individuazione dei pericoli per aziende con meno di 10 collaboratori</w:t>
        </w:r>
      </w:hyperlink>
      <w:r w:rsidRPr="001E2752">
        <w:rPr>
          <w:rFonts w:ascii="Arial" w:hAnsi="Arial" w:cs="Arial"/>
          <w:b/>
          <w:bCs/>
          <w:sz w:val="16"/>
          <w:szCs w:val="16"/>
          <w:lang w:val="it-CH"/>
        </w:rPr>
        <w:t xml:space="preserve"> </w:t>
      </w:r>
    </w:p>
  </w:footnote>
  <w:footnote w:id="5">
    <w:p w14:paraId="09B89C74" w14:textId="77777777" w:rsidR="00EB30EC" w:rsidRPr="00F234DC" w:rsidRDefault="0084482A">
      <w:pPr>
        <w:pStyle w:val="Funotentext"/>
        <w:rPr>
          <w:rFonts w:ascii="Arial" w:hAnsi="Arial"/>
          <w:sz w:val="16"/>
          <w:szCs w:val="24"/>
          <w:lang w:val="it-CH"/>
        </w:rPr>
      </w:pPr>
      <w:r>
        <w:rPr>
          <w:rStyle w:val="Funotenzeichen"/>
          <w:rFonts w:ascii="Arial" w:hAnsi="Arial"/>
          <w:sz w:val="16"/>
          <w:szCs w:val="24"/>
        </w:rPr>
        <w:footnoteRef/>
      </w:r>
      <w:r w:rsidRPr="00F234DC">
        <w:rPr>
          <w:rFonts w:ascii="Arial" w:hAnsi="Arial"/>
          <w:sz w:val="16"/>
          <w:szCs w:val="24"/>
          <w:lang w:val="it-CH"/>
        </w:rPr>
        <w:t xml:space="preserve"> </w:t>
      </w:r>
      <w:r>
        <w:rPr>
          <w:rFonts w:ascii="Arial" w:hAnsi="Arial"/>
          <w:sz w:val="16"/>
          <w:szCs w:val="24"/>
          <w:lang w:val="it-CH"/>
        </w:rPr>
        <w:t>Legge federale sulla parità dei sessi (RS 151.1)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E09" w14:textId="77777777" w:rsidR="00EB30EC" w:rsidRDefault="0084482A">
    <w:pPr>
      <w:pStyle w:val="Kopfzeile"/>
      <w:tabs>
        <w:tab w:val="left" w:pos="3969"/>
      </w:tabs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BB449C"/>
    <w:multiLevelType w:val="hybridMultilevel"/>
    <w:tmpl w:val="F83CD23C"/>
    <w:lvl w:ilvl="0" w:tplc="00F88B86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807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D73D2"/>
    <w:multiLevelType w:val="hybridMultilevel"/>
    <w:tmpl w:val="FD1473EE"/>
    <w:lvl w:ilvl="0" w:tplc="08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5EF0"/>
    <w:multiLevelType w:val="hybridMultilevel"/>
    <w:tmpl w:val="AB08BC5E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9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0B0C59"/>
    <w:multiLevelType w:val="hybridMultilevel"/>
    <w:tmpl w:val="C3B802FE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1EA2650C"/>
    <w:multiLevelType w:val="hybridMultilevel"/>
    <w:tmpl w:val="30F0BCD8"/>
    <w:lvl w:ilvl="0" w:tplc="08070017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23D05D4"/>
    <w:multiLevelType w:val="hybridMultilevel"/>
    <w:tmpl w:val="F8EAF3C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94540E"/>
    <w:multiLevelType w:val="hybridMultilevel"/>
    <w:tmpl w:val="E390995A"/>
    <w:lvl w:ilvl="0" w:tplc="0807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7E87163"/>
    <w:multiLevelType w:val="hybridMultilevel"/>
    <w:tmpl w:val="2584A10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8C7017"/>
    <w:multiLevelType w:val="hybridMultilevel"/>
    <w:tmpl w:val="FE629E8C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470A1E4C"/>
    <w:multiLevelType w:val="hybridMultilevel"/>
    <w:tmpl w:val="13167A9C"/>
    <w:lvl w:ilvl="0" w:tplc="1B2235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9" w15:restartNumberingAfterBreak="0">
    <w:nsid w:val="52653ABD"/>
    <w:multiLevelType w:val="hybridMultilevel"/>
    <w:tmpl w:val="053E8B80"/>
    <w:lvl w:ilvl="0" w:tplc="0807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3DA1434"/>
    <w:multiLevelType w:val="hybridMultilevel"/>
    <w:tmpl w:val="60BA5D0C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1" w15:restartNumberingAfterBreak="0">
    <w:nsid w:val="541A3B37"/>
    <w:multiLevelType w:val="hybridMultilevel"/>
    <w:tmpl w:val="ECC03A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9B7452"/>
    <w:multiLevelType w:val="hybridMultilevel"/>
    <w:tmpl w:val="6A5A7176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756DAF"/>
    <w:multiLevelType w:val="hybridMultilevel"/>
    <w:tmpl w:val="29CC02C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5EE257A3"/>
    <w:multiLevelType w:val="hybridMultilevel"/>
    <w:tmpl w:val="B37AD3A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5" w15:restartNumberingAfterBreak="0">
    <w:nsid w:val="60020331"/>
    <w:multiLevelType w:val="hybridMultilevel"/>
    <w:tmpl w:val="1A54911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1B2235E6">
      <w:numFmt w:val="bullet"/>
      <w:lvlText w:val="-"/>
      <w:lvlJc w:val="left"/>
      <w:pPr>
        <w:ind w:left="2162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6" w15:restartNumberingAfterBreak="0">
    <w:nsid w:val="61164479"/>
    <w:multiLevelType w:val="hybridMultilevel"/>
    <w:tmpl w:val="B4E8B14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F9166E"/>
    <w:multiLevelType w:val="hybridMultilevel"/>
    <w:tmpl w:val="83528426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697C167C"/>
    <w:multiLevelType w:val="hybridMultilevel"/>
    <w:tmpl w:val="96F81FCA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9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425F4"/>
    <w:multiLevelType w:val="hybridMultilevel"/>
    <w:tmpl w:val="8616A36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1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8"/>
  </w:num>
  <w:num w:numId="14">
    <w:abstractNumId w:val="17"/>
  </w:num>
  <w:num w:numId="15">
    <w:abstractNumId w:val="9"/>
  </w:num>
  <w:num w:numId="16">
    <w:abstractNumId w:val="31"/>
  </w:num>
  <w:num w:numId="17">
    <w:abstractNumId w:val="29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26"/>
  </w:num>
  <w:num w:numId="23">
    <w:abstractNumId w:val="21"/>
  </w:num>
  <w:num w:numId="24">
    <w:abstractNumId w:val="4"/>
  </w:num>
  <w:num w:numId="25">
    <w:abstractNumId w:val="30"/>
  </w:num>
  <w:num w:numId="26">
    <w:abstractNumId w:val="23"/>
  </w:num>
  <w:num w:numId="27">
    <w:abstractNumId w:val="10"/>
  </w:num>
  <w:num w:numId="28">
    <w:abstractNumId w:val="16"/>
  </w:num>
  <w:num w:numId="29">
    <w:abstractNumId w:val="27"/>
  </w:num>
  <w:num w:numId="30">
    <w:abstractNumId w:val="28"/>
  </w:num>
  <w:num w:numId="31">
    <w:abstractNumId w:val="8"/>
  </w:num>
  <w:num w:numId="32">
    <w:abstractNumId w:val="24"/>
  </w:num>
  <w:num w:numId="33">
    <w:abstractNumId w:val="20"/>
  </w:num>
  <w:num w:numId="34">
    <w:abstractNumId w:val="25"/>
  </w:num>
  <w:num w:numId="35">
    <w:abstractNumId w:val="15"/>
  </w:num>
  <w:num w:numId="36">
    <w:abstractNumId w:val="14"/>
  </w:num>
  <w:num w:numId="37">
    <w:abstractNumId w:val="11"/>
  </w:num>
  <w:num w:numId="38">
    <w:abstractNumId w:val="12"/>
  </w:num>
  <w:num w:numId="39">
    <w:abstractNumId w:val="22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EC"/>
    <w:rsid w:val="001E2752"/>
    <w:rsid w:val="002E7028"/>
    <w:rsid w:val="00410515"/>
    <w:rsid w:val="0084482A"/>
    <w:rsid w:val="00EB30EC"/>
    <w:rsid w:val="00F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27F4269"/>
  <w14:defaultImageDpi w14:val="0"/>
  <w15:docId w15:val="{DADA481D-EC51-4BE3-8A18-EA733BBA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exact"/>
    </w:pPr>
    <w:rPr>
      <w:rFonts w:ascii="Verdana" w:hAnsi="Verdana"/>
      <w:snapToGrid w:val="0"/>
      <w:lang w:eastAsia="it-CH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suchterLink"/>
    <w:uiPriority w:val="9"/>
    <w:qFormat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uiPriority w:val="9"/>
    <w:qFormat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b/>
      <w:bCs/>
    </w:rPr>
  </w:style>
  <w:style w:type="paragraph" w:styleId="berschrift4">
    <w:name w:val="heading 4"/>
    <w:basedOn w:val="Standard"/>
    <w:next w:val="Standard"/>
    <w:uiPriority w:val="9"/>
    <w:qFormat/>
    <w:pPr>
      <w:keepNext/>
      <w:suppressAutoHyphens/>
      <w:spacing w:before="24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uiPriority w:val="9"/>
    <w:qFormat/>
    <w:pPr>
      <w:keepNext/>
      <w:keepLines/>
      <w:suppressAutoHyphens/>
      <w:spacing w:before="240"/>
      <w:outlineLvl w:val="4"/>
    </w:pPr>
    <w:rPr>
      <w:i/>
    </w:rPr>
  </w:style>
  <w:style w:type="paragraph" w:styleId="berschrift6">
    <w:name w:val="heading 6"/>
    <w:basedOn w:val="Standard"/>
    <w:next w:val="Standard"/>
    <w:uiPriority w:val="9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uiPriority w:val="9"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uiPriority w:val="9"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uiPriority w:val="9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olo1Carattere">
    <w:name w:val="Titolo 1 Carattere"/>
    <w:uiPriority w:val="9"/>
    <w:locked/>
    <w:rPr>
      <w:rFonts w:ascii="Arial" w:hAnsi="Arial"/>
      <w:b/>
      <w:sz w:val="28"/>
      <w:lang w:val="de-CH"/>
    </w:rPr>
  </w:style>
  <w:style w:type="character" w:customStyle="1" w:styleId="Titolo2Carattere">
    <w:name w:val="Titolo 2 Carattere"/>
    <w:uiPriority w:val="9"/>
    <w:locked/>
    <w:rPr>
      <w:rFonts w:ascii="Arial" w:hAnsi="Arial"/>
      <w:b/>
      <w:sz w:val="26"/>
      <w:lang w:val="de-CH"/>
    </w:rPr>
  </w:style>
  <w:style w:type="character" w:customStyle="1" w:styleId="Titolo3Carattere">
    <w:name w:val="Titolo 3 Carattere"/>
    <w:uiPriority w:val="9"/>
    <w:locked/>
    <w:rPr>
      <w:rFonts w:ascii="Arial" w:hAnsi="Arial"/>
      <w:b/>
      <w:lang w:val="de-CH"/>
    </w:rPr>
  </w:style>
  <w:style w:type="character" w:customStyle="1" w:styleId="Titolo4Carattere">
    <w:name w:val="Titolo 4 Carattere"/>
    <w:uiPriority w:val="9"/>
    <w:locked/>
    <w:rPr>
      <w:rFonts w:ascii="Arial" w:hAnsi="Arial"/>
      <w:b/>
      <w:lang w:val="de-CH"/>
    </w:rPr>
  </w:style>
  <w:style w:type="character" w:customStyle="1" w:styleId="Titolo5Carattere">
    <w:name w:val="Titolo 5 Carattere"/>
    <w:uiPriority w:val="9"/>
    <w:locked/>
    <w:rPr>
      <w:rFonts w:ascii="Arial" w:hAnsi="Arial"/>
      <w:i/>
      <w:lang w:val="de-CH"/>
    </w:rPr>
  </w:style>
  <w:style w:type="character" w:customStyle="1" w:styleId="Titolo6Carattere">
    <w:name w:val="Titolo 6 Carattere"/>
    <w:uiPriority w:val="9"/>
    <w:locked/>
    <w:rPr>
      <w:rFonts w:ascii="Arial" w:hAnsi="Arial"/>
      <w:spacing w:val="5"/>
      <w:shd w:val="clear" w:color="auto" w:fill="FFFFFF"/>
      <w:lang w:val="de-CH"/>
    </w:rPr>
  </w:style>
  <w:style w:type="character" w:customStyle="1" w:styleId="Titolo7Carattere">
    <w:name w:val="Titolo 7 Carattere"/>
    <w:uiPriority w:val="9"/>
    <w:locked/>
    <w:rPr>
      <w:rFonts w:ascii="Arial" w:hAnsi="Arial"/>
      <w:sz w:val="20"/>
      <w:lang w:val="de-CH"/>
    </w:rPr>
  </w:style>
  <w:style w:type="character" w:customStyle="1" w:styleId="Titolo8Carattere">
    <w:name w:val="Titolo 8 Carattere"/>
    <w:uiPriority w:val="9"/>
    <w:locked/>
    <w:rPr>
      <w:rFonts w:ascii="Arial" w:hAnsi="Arial"/>
      <w:sz w:val="20"/>
      <w:lang w:val="de-CH"/>
    </w:rPr>
  </w:style>
  <w:style w:type="character" w:customStyle="1" w:styleId="Titolo9Carattere">
    <w:name w:val="Titolo 9 Carattere"/>
    <w:uiPriority w:val="9"/>
    <w:locked/>
    <w:rPr>
      <w:rFonts w:ascii="Arial" w:hAnsi="Arial"/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Pr>
      <w:rFonts w:ascii="Arial" w:hAnsi="Arial"/>
    </w:rPr>
  </w:style>
  <w:style w:type="paragraph" w:customStyle="1" w:styleId="zzPfad">
    <w:name w:val="zz Pfad"/>
    <w:basedOn w:val="Fuzeile"/>
    <w:uiPriority w:val="1"/>
    <w:pPr>
      <w:tabs>
        <w:tab w:val="clear" w:pos="4680"/>
        <w:tab w:val="clear" w:pos="9360"/>
      </w:tabs>
      <w:spacing w:line="160" w:lineRule="exact"/>
    </w:pPr>
    <w:rPr>
      <w:bCs/>
      <w:noProof/>
      <w:sz w:val="14"/>
      <w:szCs w:val="24"/>
      <w:lang w:val="it-CH"/>
    </w:rPr>
  </w:style>
  <w:style w:type="table" w:styleId="Tabellenraster">
    <w:name w:val="Table Grid"/>
    <w:basedOn w:val="NormaleTabelle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Seite">
    <w:name w:val="zz Seite"/>
    <w:uiPriority w:val="1"/>
    <w:pPr>
      <w:spacing w:after="180" w:line="200" w:lineRule="exact"/>
      <w:jc w:val="right"/>
    </w:pPr>
    <w:rPr>
      <w:rFonts w:ascii="Arial" w:hAnsi="Arial"/>
      <w:snapToGrid w:val="0"/>
      <w:sz w:val="14"/>
      <w:szCs w:val="24"/>
      <w:lang w:eastAsia="it-CH"/>
    </w:rPr>
  </w:style>
  <w:style w:type="paragraph" w:styleId="Verzeichnis1">
    <w:name w:val="toc 1"/>
    <w:basedOn w:val="Standard"/>
    <w:next w:val="Standard"/>
    <w:autoRedefine/>
    <w:uiPriority w:val="39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qFormat/>
    <w:pPr>
      <w:numPr>
        <w:numId w:val="0"/>
      </w:numPr>
      <w:suppressAutoHyphens w:val="0"/>
      <w:spacing w:before="480"/>
      <w:ind w:left="862" w:hanging="862"/>
      <w:outlineLvl w:val="9"/>
    </w:pPr>
    <w:rPr>
      <w:rFonts w:ascii="Century Gothic" w:hAnsi="Century Gothic"/>
      <w:color w:val="E80061"/>
      <w:sz w:val="28"/>
      <w:lang w:val="en-US"/>
    </w:rPr>
  </w:style>
  <w:style w:type="paragraph" w:customStyle="1" w:styleId="zzTabellenende">
    <w:name w:val="zz Tabellenende"/>
    <w:basedOn w:val="Standard"/>
    <w:uiPriority w:val="1"/>
    <w:pPr>
      <w:spacing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pPr>
      <w:spacing w:after="100"/>
      <w:ind w:left="440"/>
    </w:pPr>
  </w:style>
  <w:style w:type="character" w:styleId="Hyperlink">
    <w:name w:val="Hyperlink"/>
    <w:rPr>
      <w:color w:val="17BBFD"/>
      <w:u w:val="single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contextualSpacing/>
    </w:pPr>
    <w:rPr>
      <w:szCs w:val="22"/>
    </w:rPr>
  </w:style>
  <w:style w:type="character" w:styleId="BesuchterLink">
    <w:name w:val="FollowedHyperlink"/>
    <w:aliases w:val="Überschrift 2 Zchn"/>
    <w:link w:val="berschrift2"/>
    <w:uiPriority w:val="99"/>
    <w:semiHidden/>
    <w:rPr>
      <w:color w:val="FF79C2"/>
      <w:u w:val="single"/>
    </w:rPr>
  </w:style>
  <w:style w:type="character" w:customStyle="1" w:styleId="bold1">
    <w:name w:val="bold1"/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</w:pPr>
  </w:style>
  <w:style w:type="character" w:customStyle="1" w:styleId="FunotentextZchn">
    <w:name w:val="Fußnotentext Zchn"/>
    <w:link w:val="Funotentext"/>
    <w:uiPriority w:val="99"/>
    <w:locked/>
    <w:rPr>
      <w:rFonts w:ascii="Verdana" w:hAnsi="Verdana"/>
      <w:lang w:val="de-CH"/>
    </w:rPr>
  </w:style>
  <w:style w:type="character" w:styleId="Funotenzeichen">
    <w:name w:val="footnote reference"/>
    <w:uiPriority w:val="99"/>
    <w:rPr>
      <w:vertAlign w:val="super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.ch/ch/i/sr/c822_11.html" TargetMode="External"/><Relationship Id="rId18" Type="http://schemas.openxmlformats.org/officeDocument/2006/relationships/hyperlink" Target="http://www.admin.ch/ch/i/sr/c832_20.html" TargetMode="External"/><Relationship Id="rId26" Type="http://schemas.openxmlformats.org/officeDocument/2006/relationships/hyperlink" Target="https://www.seco.admin.ch/seco/it/home/Arbeit/Arbeitsbedingungen/mutterschutz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dmin.ch/ch/i/sr/c832_312_1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in.ch/ch/i/sr/1/151.1.it.pdf" TargetMode="External"/><Relationship Id="rId17" Type="http://schemas.openxmlformats.org/officeDocument/2006/relationships/hyperlink" Target="http://www.admin.ch/ch/i/sr/c822_115.html" TargetMode="External"/><Relationship Id="rId25" Type="http://schemas.openxmlformats.org/officeDocument/2006/relationships/hyperlink" Target="https://www.seco.admin.ch/seco/it/home/Arbeit/Arbeitsbedingungen/Arbeitsgesetz-und-Verordnungen/Wegleitungen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in.ch/ch/i/sr/c822_113.html" TargetMode="External"/><Relationship Id="rId20" Type="http://schemas.openxmlformats.org/officeDocument/2006/relationships/hyperlink" Target="http://www.admin.ch/ch/i/sr/8/832.311.141.it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h/ch/i/sr/832_311_141/a4.html" TargetMode="External"/><Relationship Id="rId24" Type="http://schemas.openxmlformats.org/officeDocument/2006/relationships/hyperlink" Target="http://www.admin.ch/ch/d/sr/311_0/a230.html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admin.ch/ch/i/sr/c822_112.html" TargetMode="External"/><Relationship Id="rId23" Type="http://schemas.openxmlformats.org/officeDocument/2006/relationships/hyperlink" Target="http://www.admin.ch/ch/i/sr/311_0/a229.html" TargetMode="External"/><Relationship Id="rId28" Type="http://schemas.openxmlformats.org/officeDocument/2006/relationships/hyperlink" Target="https://www.seco.admin.ch/seco/it/home/Publikationen_Dienstleistungen/Publikationen_und_Formulare/Arbeit/Arbeitsbedingungen/Broschuren/jugendarbeitsschutz---informationen-fuer-jugendliche-bis-18-jahr.html" TargetMode="External"/><Relationship Id="rId10" Type="http://schemas.openxmlformats.org/officeDocument/2006/relationships/hyperlink" Target="http://www.admin.ch/ch/i/sr/832_311_141/a3.html" TargetMode="External"/><Relationship Id="rId19" Type="http://schemas.openxmlformats.org/officeDocument/2006/relationships/hyperlink" Target="http://www.admin.ch/ch/i/sr/c832_30.html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dmin.ch/ch/i/sr/832_311_141/a3.html" TargetMode="External"/><Relationship Id="rId14" Type="http://schemas.openxmlformats.org/officeDocument/2006/relationships/hyperlink" Target="http://www.admin.ch/ch/i/sr/c822_111.html" TargetMode="External"/><Relationship Id="rId22" Type="http://schemas.openxmlformats.org/officeDocument/2006/relationships/hyperlink" Target="http://www.admin.ch/ch/i/sr/220/a328.html" TargetMode="External"/><Relationship Id="rId27" Type="http://schemas.openxmlformats.org/officeDocument/2006/relationships/hyperlink" Target="https://www.seco.admin.ch/seco/it/home/Arbeit/Arbeitsbedingungen/Arbeitnehmerschutz/Jugendliche.html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uva.ch/it-ch/prevenzione/regole-vitali-e-disposizioni/direttiva-mssl/identificazione-dei-pericoli-piccole-imprese?lang=it-CH" TargetMode="External"/><Relationship Id="rId1" Type="http://schemas.openxmlformats.org/officeDocument/2006/relationships/hyperlink" Target="https://www.suva.ch/download/tool-e-test/autovalutazione-sicurezza-e-tutela-della-salute-negli-ambienti-lavorativi--a-che-punto-siamo--88057.I?lang=it-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5ECE5-DD56-4AF7-AAC1-E33660AD6A50}"/>
      </w:docPartPr>
      <w:docPartBody>
        <w:p w:rsidR="007445B1" w:rsidRDefault="007445B1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6FC8A7C5EA45CFBA93D6EC425BC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B81A6-EC6F-42B5-A192-AA53461A959E}"/>
      </w:docPartPr>
      <w:docPartBody>
        <w:p w:rsidR="007445B1" w:rsidRDefault="007445B1">
          <w:pPr>
            <w:pStyle w:val="0C6FC8A7C5EA45CFBA93D6EC425BC3B2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5B1"/>
    <w:rsid w:val="007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0C6FC8A7C5EA45CFBA93D6EC425BC3B2">
    <w:name w:val="0C6FC8A7C5EA45CFBA93D6EC425BC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3984EA8-37C0-4264-B5D7-6AA735E0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7574</CharactersWithSpaces>
  <SharedDoc>false</SharedDoc>
  <HLinks>
    <vt:vector size="150" baseType="variant">
      <vt:variant>
        <vt:i4>1245232</vt:i4>
      </vt:variant>
      <vt:variant>
        <vt:i4>66</vt:i4>
      </vt:variant>
      <vt:variant>
        <vt:i4>0</vt:i4>
      </vt:variant>
      <vt:variant>
        <vt:i4>5</vt:i4>
      </vt:variant>
      <vt:variant>
        <vt:lpwstr>http://www.admin.ch/ch/d/sr/311_0/a230.html</vt:lpwstr>
      </vt:variant>
      <vt:variant>
        <vt:lpwstr/>
      </vt:variant>
      <vt:variant>
        <vt:i4>1507377</vt:i4>
      </vt:variant>
      <vt:variant>
        <vt:i4>63</vt:i4>
      </vt:variant>
      <vt:variant>
        <vt:i4>0</vt:i4>
      </vt:variant>
      <vt:variant>
        <vt:i4>5</vt:i4>
      </vt:variant>
      <vt:variant>
        <vt:lpwstr>http://www.admin.ch/ch/i/sr/311_0/a229.html</vt:lpwstr>
      </vt:variant>
      <vt:variant>
        <vt:lpwstr/>
      </vt:variant>
      <vt:variant>
        <vt:i4>4915201</vt:i4>
      </vt:variant>
      <vt:variant>
        <vt:i4>60</vt:i4>
      </vt:variant>
      <vt:variant>
        <vt:i4>0</vt:i4>
      </vt:variant>
      <vt:variant>
        <vt:i4>5</vt:i4>
      </vt:variant>
      <vt:variant>
        <vt:lpwstr>http://www.admin.ch/ch/i/sr/220/a328.html</vt:lpwstr>
      </vt:variant>
      <vt:variant>
        <vt:lpwstr/>
      </vt:variant>
      <vt:variant>
        <vt:i4>5505115</vt:i4>
      </vt:variant>
      <vt:variant>
        <vt:i4>57</vt:i4>
      </vt:variant>
      <vt:variant>
        <vt:i4>0</vt:i4>
      </vt:variant>
      <vt:variant>
        <vt:i4>5</vt:i4>
      </vt:variant>
      <vt:variant>
        <vt:lpwstr>http://www.admin.ch/ch/i/sr/c832_312_15.html</vt:lpwstr>
      </vt:variant>
      <vt:variant>
        <vt:lpwstr/>
      </vt:variant>
      <vt:variant>
        <vt:i4>851993</vt:i4>
      </vt:variant>
      <vt:variant>
        <vt:i4>54</vt:i4>
      </vt:variant>
      <vt:variant>
        <vt:i4>0</vt:i4>
      </vt:variant>
      <vt:variant>
        <vt:i4>5</vt:i4>
      </vt:variant>
      <vt:variant>
        <vt:lpwstr>http://www.admin.ch/ch/i/sr/8/832.311.141.it.pdf</vt:lpwstr>
      </vt:variant>
      <vt:variant>
        <vt:lpwstr/>
      </vt:variant>
      <vt:variant>
        <vt:i4>5701680</vt:i4>
      </vt:variant>
      <vt:variant>
        <vt:i4>51</vt:i4>
      </vt:variant>
      <vt:variant>
        <vt:i4>0</vt:i4>
      </vt:variant>
      <vt:variant>
        <vt:i4>5</vt:i4>
      </vt:variant>
      <vt:variant>
        <vt:lpwstr>http://www.admin.ch/ch/i/sr/c832_30.html</vt:lpwstr>
      </vt:variant>
      <vt:variant>
        <vt:lpwstr/>
      </vt:variant>
      <vt:variant>
        <vt:i4>5636144</vt:i4>
      </vt:variant>
      <vt:variant>
        <vt:i4>48</vt:i4>
      </vt:variant>
      <vt:variant>
        <vt:i4>0</vt:i4>
      </vt:variant>
      <vt:variant>
        <vt:i4>5</vt:i4>
      </vt:variant>
      <vt:variant>
        <vt:lpwstr>http://www.admin.ch/ch/i/sr/c832_20.html</vt:lpwstr>
      </vt:variant>
      <vt:variant>
        <vt:lpwstr/>
      </vt:variant>
      <vt:variant>
        <vt:i4>7864370</vt:i4>
      </vt:variant>
      <vt:variant>
        <vt:i4>45</vt:i4>
      </vt:variant>
      <vt:variant>
        <vt:i4>0</vt:i4>
      </vt:variant>
      <vt:variant>
        <vt:i4>5</vt:i4>
      </vt:variant>
      <vt:variant>
        <vt:lpwstr>http://www.seco.admin.ch/themen/00385/02747/02754/02800/index.html?lang=it</vt:lpwstr>
      </vt:variant>
      <vt:variant>
        <vt:lpwstr/>
      </vt:variant>
      <vt:variant>
        <vt:i4>3801126</vt:i4>
      </vt:variant>
      <vt:variant>
        <vt:i4>42</vt:i4>
      </vt:variant>
      <vt:variant>
        <vt:i4>0</vt:i4>
      </vt:variant>
      <vt:variant>
        <vt:i4>5</vt:i4>
      </vt:variant>
      <vt:variant>
        <vt:lpwstr>http://www.seco.admin.ch/dokumentation/publikation/00035/00036/02343/index.html?lang=it</vt:lpwstr>
      </vt:variant>
      <vt:variant>
        <vt:lpwstr/>
      </vt:variant>
      <vt:variant>
        <vt:i4>655368</vt:i4>
      </vt:variant>
      <vt:variant>
        <vt:i4>39</vt:i4>
      </vt:variant>
      <vt:variant>
        <vt:i4>0</vt:i4>
      </vt:variant>
      <vt:variant>
        <vt:i4>5</vt:i4>
      </vt:variant>
      <vt:variant>
        <vt:lpwstr>http://www.seco.admin.ch/dokumentation/publikation/00009/02359/index.html?lang=it</vt:lpwstr>
      </vt:variant>
      <vt:variant>
        <vt:lpwstr/>
      </vt:variant>
      <vt:variant>
        <vt:i4>3604527</vt:i4>
      </vt:variant>
      <vt:variant>
        <vt:i4>36</vt:i4>
      </vt:variant>
      <vt:variant>
        <vt:i4>0</vt:i4>
      </vt:variant>
      <vt:variant>
        <vt:i4>5</vt:i4>
      </vt:variant>
      <vt:variant>
        <vt:lpwstr>http://www.seco.admin.ch/dokumentation/publikation/00009/00027/04090/index.html?lang=it</vt:lpwstr>
      </vt:variant>
      <vt:variant>
        <vt:lpwstr/>
      </vt:variant>
      <vt:variant>
        <vt:i4>3407905</vt:i4>
      </vt:variant>
      <vt:variant>
        <vt:i4>33</vt:i4>
      </vt:variant>
      <vt:variant>
        <vt:i4>0</vt:i4>
      </vt:variant>
      <vt:variant>
        <vt:i4>5</vt:i4>
      </vt:variant>
      <vt:variant>
        <vt:lpwstr>http://www.seco.admin.ch/dokumentation/publikation/00009/00027/01625/index.html?lang=it</vt:lpwstr>
      </vt:variant>
      <vt:variant>
        <vt:lpwstr/>
      </vt:variant>
      <vt:variant>
        <vt:i4>3866661</vt:i4>
      </vt:variant>
      <vt:variant>
        <vt:i4>30</vt:i4>
      </vt:variant>
      <vt:variant>
        <vt:i4>0</vt:i4>
      </vt:variant>
      <vt:variant>
        <vt:i4>5</vt:i4>
      </vt:variant>
      <vt:variant>
        <vt:lpwstr>http://www.seco.admin.ch/dokumentation/publikation/00009/00027/01569/index.html?lang=it</vt:lpwstr>
      </vt:variant>
      <vt:variant>
        <vt:lpwstr/>
      </vt:variant>
      <vt:variant>
        <vt:i4>5439599</vt:i4>
      </vt:variant>
      <vt:variant>
        <vt:i4>27</vt:i4>
      </vt:variant>
      <vt:variant>
        <vt:i4>0</vt:i4>
      </vt:variant>
      <vt:variant>
        <vt:i4>5</vt:i4>
      </vt:variant>
      <vt:variant>
        <vt:lpwstr>http://www.admin.ch/ch/i/sr/c822_115.html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http://www.admin.ch/ch/i/sr/c822_113.html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http://www.admin.ch/ch/i/sr/c822_112.html</vt:lpwstr>
      </vt:variant>
      <vt:variant>
        <vt:lpwstr/>
      </vt:variant>
      <vt:variant>
        <vt:i4>5701743</vt:i4>
      </vt:variant>
      <vt:variant>
        <vt:i4>18</vt:i4>
      </vt:variant>
      <vt:variant>
        <vt:i4>0</vt:i4>
      </vt:variant>
      <vt:variant>
        <vt:i4>5</vt:i4>
      </vt:variant>
      <vt:variant>
        <vt:lpwstr>http://www.admin.ch/ch/i/sr/c822_111.html</vt:lpwstr>
      </vt:variant>
      <vt:variant>
        <vt:lpwstr/>
      </vt:variant>
      <vt:variant>
        <vt:i4>5570608</vt:i4>
      </vt:variant>
      <vt:variant>
        <vt:i4>15</vt:i4>
      </vt:variant>
      <vt:variant>
        <vt:i4>0</vt:i4>
      </vt:variant>
      <vt:variant>
        <vt:i4>5</vt:i4>
      </vt:variant>
      <vt:variant>
        <vt:lpwstr>http://www.admin.ch/ch/i/sr/c822_11.html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http://www.admin.ch/ch/i/sr/1/151.1.it.pdf</vt:lpwstr>
      </vt:variant>
      <vt:variant>
        <vt:lpwstr/>
      </vt:variant>
      <vt:variant>
        <vt:i4>7340089</vt:i4>
      </vt:variant>
      <vt:variant>
        <vt:i4>9</vt:i4>
      </vt:variant>
      <vt:variant>
        <vt:i4>0</vt:i4>
      </vt:variant>
      <vt:variant>
        <vt:i4>5</vt:i4>
      </vt:variant>
      <vt:variant>
        <vt:lpwstr>http://www.admin.ch/ch/i/sr/832_311_141/a4.html</vt:lpwstr>
      </vt:variant>
      <vt:variant>
        <vt:lpwstr/>
      </vt:variant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http://www.admin.ch/ch/i/sr/832_311_141/a3.html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http://www.admin.ch/ch/i/sr/832_311_141/a3.html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http://www.ekas.admin.ch/index-it.php?frameset=34&amp;</vt:lpwstr>
      </vt:variant>
      <vt:variant>
        <vt:lpwstr>38;searchcategory=2&amp;</vt:lpwstr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http://www.suva.ch/it/startseite-suva/praevention-suva/arbeit-suva/gefahrenermittlung-kmu-filter-suva.htm</vt:lpwstr>
      </vt:variant>
      <vt:variant>
        <vt:lpwstr/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http://www.suva.ch/waswo/88057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Hof</dc:creator>
  <cp:lastModifiedBy>Scherrer Ursula SECO</cp:lastModifiedBy>
  <cp:revision>6</cp:revision>
  <cp:lastPrinted>2013-04-12T07:45:00Z</cp:lastPrinted>
  <dcterms:created xsi:type="dcterms:W3CDTF">2023-03-07T14:42:00Z</dcterms:created>
  <dcterms:modified xsi:type="dcterms:W3CDTF">2023-03-08T14:46:00Z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2013-06-26/88</vt:lpwstr>
  </property>
  <property fmtid="{D5CDD505-2E9C-101B-9397-08002B2CF9AE}" pid="3" name="FSC#EVDCFG@15.1400:DossierBarCode">
    <vt:lpwstr>*COO.2101.104.7.11627*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26.06.2013 09:06:52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COO.2101.104.5.3802270</vt:lpwstr>
  </property>
  <property fmtid="{D5CDD505-2E9C-101B-9397-08002B2CF9AE}" pid="26" name="FSC#COOELAK@1.1001:Subject">
    <vt:lpwstr>DEUTSCH: Parl. Vorstösse, GS-Aufträge, Botschaften, Berichte, Gesetzes und VO-Revisionen; FRANCAIS: Parl. Vorstösse, GS-Aufträge, Botschaften, Berichte, Gesetzes und VO-Revisionen</vt:lpwstr>
  </property>
  <property fmtid="{D5CDD505-2E9C-101B-9397-08002B2CF9AE}" pid="27" name="FSC#COOELAK@1.1001:FileReference">
    <vt:lpwstr>Gesetzes- und Verordnungsrevisionen (515.0/2008/00413)</vt:lpwstr>
  </property>
  <property fmtid="{D5CDD505-2E9C-101B-9397-08002B2CF9AE}" pid="28" name="FSC#COOELAK@1.1001:FileRefYear">
    <vt:lpwstr>2008</vt:lpwstr>
  </property>
  <property fmtid="{D5CDD505-2E9C-101B-9397-08002B2CF9AE}" pid="29" name="FSC#COOELAK@1.1001:FileRefOrdinal">
    <vt:lpwstr>413</vt:lpwstr>
  </property>
  <property fmtid="{D5CDD505-2E9C-101B-9397-08002B2CF9AE}" pid="30" name="FSC#COOELAK@1.1001:FileRefOU">
    <vt:lpwstr>PACO /seco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Frau seco Scherrer</vt:lpwstr>
  </property>
  <property fmtid="{D5CDD505-2E9C-101B-9397-08002B2CF9AE}" pid="33" name="FSC#COOELAK@1.1001:OwnerExtension">
    <vt:lpwstr>+41 (31) 323 53 02</vt:lpwstr>
  </property>
  <property fmtid="{D5CDD505-2E9C-101B-9397-08002B2CF9AE}" pid="34" name="FSC#COOELAK@1.1001:OwnerFaxExtension">
    <vt:lpwstr>+41 (31) 322 78 31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Arbeitsmarktaufsicht (PAAM /seco)</vt:lpwstr>
  </property>
  <property fmtid="{D5CDD505-2E9C-101B-9397-08002B2CF9AE}" pid="40" name="FSC#COOELAK@1.1001:CreatedAt">
    <vt:lpwstr>26.06.2013 09:06:52</vt:lpwstr>
  </property>
  <property fmtid="{D5CDD505-2E9C-101B-9397-08002B2CF9AE}" pid="41" name="FSC#COOELAK@1.1001:OU">
    <vt:lpwstr>Arbeitsmarktaufsicht (PAAM /seco)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*COO.2101.104.5.3802270*</vt:lpwstr>
  </property>
  <property fmtid="{D5CDD505-2E9C-101B-9397-08002B2CF9AE}" pid="44" name="FSC#COOELAK@1.1001:RefBarCode">
    <vt:lpwstr>*Modulo autodichiarazione subappaltatore per sicurezza con sede all'ester...*</vt:lpwstr>
  </property>
  <property fmtid="{D5CDD505-2E9C-101B-9397-08002B2CF9AE}" pid="45" name="FSC#COOELAK@1.1001:FileRefBarCode">
    <vt:lpwstr>*Gesetzes- und Verordnungsrevisionen (515.0/2008/00413)*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515.0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stephanie.anliker@seco-admin.ch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515.0</vt:lpwstr>
  </property>
  <property fmtid="{D5CDD505-2E9C-101B-9397-08002B2CF9AE}" pid="67" name="FSC#EVDCFG@15.1400:Dossierref">
    <vt:lpwstr>515.0/2008/00413</vt:lpwstr>
  </property>
  <property fmtid="{D5CDD505-2E9C-101B-9397-08002B2CF9AE}" pid="68" name="FSC#EVDCFG@15.1400:FileRespEmail">
    <vt:lpwstr>ursula.scherrer@seco.admin.ch</vt:lpwstr>
  </property>
  <property fmtid="{D5CDD505-2E9C-101B-9397-08002B2CF9AE}" pid="69" name="FSC#EVDCFG@15.1400:FileRespFax">
    <vt:lpwstr>+41 (31) 322 78 31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Ursula Scherrer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Arbeitsmarktaufsicht</vt:lpwstr>
  </property>
  <property fmtid="{D5CDD505-2E9C-101B-9397-08002B2CF9AE}" pid="74" name="FSC#EVDCFG@15.1400:FileRespOrgHome">
    <vt:lpwstr/>
  </property>
  <property fmtid="{D5CDD505-2E9C-101B-9397-08002B2CF9AE}" pid="75" name="FSC#EVDCFG@15.1400:FileRespOrgStreet">
    <vt:lpwstr/>
  </property>
  <property fmtid="{D5CDD505-2E9C-101B-9397-08002B2CF9AE}" pid="76" name="FSC#EVDCFG@15.1400:FileRespOrgZipCode">
    <vt:lpwstr/>
  </property>
  <property fmtid="{D5CDD505-2E9C-101B-9397-08002B2CF9AE}" pid="77" name="FSC#EVDCFG@15.1400:FileRespshortsign">
    <vt:lpwstr>seu</vt:lpwstr>
  </property>
  <property fmtid="{D5CDD505-2E9C-101B-9397-08002B2CF9AE}" pid="78" name="FSC#EVDCFG@15.1400:FileRespStreet">
    <vt:lpwstr>Effingerstrasse 31</vt:lpwstr>
  </property>
  <property fmtid="{D5CDD505-2E9C-101B-9397-08002B2CF9AE}" pid="79" name="FSC#EVDCFG@15.1400:FileRespTel">
    <vt:lpwstr>+41 (31) 323 53 02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*COO.2101.104.6.2467836*</vt:lpwstr>
  </property>
  <property fmtid="{D5CDD505-2E9C-101B-9397-08002B2CF9AE}" pid="92" name="FSC#EVDCFG@15.1400:Subject">
    <vt:lpwstr/>
  </property>
  <property fmtid="{D5CDD505-2E9C-101B-9397-08002B2CF9AE}" pid="93" name="FSC#EVDCFG@15.1400:Title">
    <vt:lpwstr>Deklaration Arbeitsbedingungen Subunternehmer im Ausland 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Free Movement of Persons and Labour Relations_x000d_
Supervision of the labour market</vt:lpwstr>
  </property>
  <property fmtid="{D5CDD505-2E9C-101B-9397-08002B2CF9AE}" pid="96" name="FSC#EVDCFG@15.1400:SalutationFrench">
    <vt:lpwstr>Libre circulation des personnes et Relations du travail_x000d_
Surveillance du marché du travail</vt:lpwstr>
  </property>
  <property fmtid="{D5CDD505-2E9C-101B-9397-08002B2CF9AE}" pid="97" name="FSC#EVDCFG@15.1400:SalutationGerman">
    <vt:lpwstr>Personenfreizügigkeit und Arbeitsbeziehungen_x000d_
Arbeitsmarktaufsicht</vt:lpwstr>
  </property>
  <property fmtid="{D5CDD505-2E9C-101B-9397-08002B2CF9AE}" pid="98" name="FSC#EVDCFG@15.1400:SalutationItalian">
    <vt:lpwstr>Libera circolazione delle persone e Relazioni di lavoro_x000d_
Sorveglianza del mercato di lavoro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PAAM /seco</vt:lpwstr>
  </property>
</Properties>
</file>